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09A6" w14:textId="17C6E71D" w:rsidR="0DB580B6" w:rsidRDefault="01621095" w:rsidP="292BF29D">
      <w:pPr>
        <w:jc w:val="both"/>
        <w:rPr>
          <w:rFonts w:eastAsiaTheme="minorEastAsia"/>
          <w:b/>
          <w:bCs/>
          <w:sz w:val="22"/>
          <w:szCs w:val="22"/>
        </w:rPr>
      </w:pPr>
      <w:r w:rsidRPr="292BF29D">
        <w:rPr>
          <w:rFonts w:eastAsiaTheme="minorEastAsia"/>
          <w:b/>
          <w:bCs/>
          <w:sz w:val="22"/>
          <w:szCs w:val="22"/>
        </w:rPr>
        <w:t>Application process for Noise Network Plus Funding Call 1: funding of pilot projects</w:t>
      </w:r>
    </w:p>
    <w:p w14:paraId="059BF151" w14:textId="36B780C4" w:rsidR="006E314B" w:rsidRDefault="3ECDF613" w:rsidP="292BF29D">
      <w:pPr>
        <w:pStyle w:val="ListParagraph"/>
        <w:numPr>
          <w:ilvl w:val="0"/>
          <w:numId w:val="1"/>
        </w:numPr>
        <w:jc w:val="both"/>
        <w:rPr>
          <w:rFonts w:eastAsiaTheme="minorEastAsia"/>
          <w:b/>
          <w:bCs/>
          <w:sz w:val="22"/>
          <w:szCs w:val="22"/>
        </w:rPr>
      </w:pPr>
      <w:r w:rsidRPr="292BF29D">
        <w:rPr>
          <w:rFonts w:eastAsiaTheme="minorEastAsia"/>
          <w:b/>
          <w:bCs/>
          <w:sz w:val="22"/>
          <w:szCs w:val="22"/>
        </w:rPr>
        <w:t xml:space="preserve">Background and aim </w:t>
      </w:r>
    </w:p>
    <w:p w14:paraId="7FE7596E" w14:textId="4A1FCEF7" w:rsidR="76CD07E2" w:rsidRDefault="1586D3BE" w:rsidP="292BF29D">
      <w:pPr>
        <w:jc w:val="both"/>
        <w:rPr>
          <w:rFonts w:eastAsiaTheme="minorEastAsia"/>
          <w:sz w:val="22"/>
          <w:szCs w:val="22"/>
        </w:rPr>
      </w:pPr>
      <w:r w:rsidRPr="292BF29D">
        <w:rPr>
          <w:rFonts w:eastAsiaTheme="minorEastAsia"/>
          <w:sz w:val="22"/>
          <w:szCs w:val="22"/>
        </w:rPr>
        <w:t>The Noise Network Plus</w:t>
      </w:r>
      <w:r w:rsidR="282B22EB" w:rsidRPr="292BF29D">
        <w:rPr>
          <w:rFonts w:eastAsiaTheme="minorEastAsia"/>
          <w:sz w:val="22"/>
          <w:szCs w:val="22"/>
        </w:rPr>
        <w:t xml:space="preserve"> </w:t>
      </w:r>
      <w:r w:rsidR="7BE0DC49" w:rsidRPr="292BF29D">
        <w:rPr>
          <w:rFonts w:eastAsiaTheme="minorEastAsia"/>
          <w:sz w:val="22"/>
          <w:szCs w:val="22"/>
        </w:rPr>
        <w:t xml:space="preserve">(NN+) </w:t>
      </w:r>
      <w:r w:rsidR="282B22EB" w:rsidRPr="292BF29D">
        <w:rPr>
          <w:rFonts w:eastAsiaTheme="minorEastAsia"/>
          <w:sz w:val="22"/>
          <w:szCs w:val="22"/>
        </w:rPr>
        <w:t>is an</w:t>
      </w:r>
      <w:r w:rsidR="6A692BF9" w:rsidRPr="292BF29D">
        <w:rPr>
          <w:rFonts w:eastAsiaTheme="minorEastAsia"/>
          <w:sz w:val="22"/>
          <w:szCs w:val="22"/>
        </w:rPr>
        <w:t xml:space="preserve"> Engineering and Physical Sciences Research Council (EPSRC) </w:t>
      </w:r>
      <w:r w:rsidR="282B22EB" w:rsidRPr="292BF29D">
        <w:rPr>
          <w:rFonts w:eastAsiaTheme="minorEastAsia"/>
          <w:sz w:val="22"/>
          <w:szCs w:val="22"/>
        </w:rPr>
        <w:t>funded network that is designed to address the harms caused by noise to improve health and wellbeing, wildlife and sustainability, AI systems and sensors.</w:t>
      </w:r>
      <w:r w:rsidR="260E5D69" w:rsidRPr="292BF29D">
        <w:rPr>
          <w:rFonts w:eastAsiaTheme="minorEastAsia"/>
          <w:sz w:val="22"/>
          <w:szCs w:val="22"/>
        </w:rPr>
        <w:t xml:space="preserve"> With this mission-oriented network addressing Tomorrow’s Engineering Research Challenges</w:t>
      </w:r>
      <w:r w:rsidR="6068261C" w:rsidRPr="292BF29D">
        <w:rPr>
          <w:rFonts w:eastAsiaTheme="minorEastAsia"/>
          <w:sz w:val="22"/>
          <w:szCs w:val="22"/>
        </w:rPr>
        <w:t xml:space="preserve"> (TERC)</w:t>
      </w:r>
      <w:r w:rsidR="260E5D69" w:rsidRPr="292BF29D">
        <w:rPr>
          <w:rFonts w:eastAsiaTheme="minorEastAsia"/>
          <w:sz w:val="22"/>
          <w:szCs w:val="22"/>
        </w:rPr>
        <w:t>, we are creating a new multi- and inter-disciplinary community with support from industry, professional engineering institutions</w:t>
      </w:r>
      <w:r w:rsidR="4A89065C" w:rsidRPr="292BF29D">
        <w:rPr>
          <w:rFonts w:eastAsiaTheme="minorEastAsia"/>
          <w:sz w:val="22"/>
          <w:szCs w:val="22"/>
        </w:rPr>
        <w:t>, charities and the third sector, government and policy organisations and others. Our</w:t>
      </w:r>
      <w:r w:rsidR="282B22EB" w:rsidRPr="292BF29D">
        <w:rPr>
          <w:rFonts w:eastAsiaTheme="minorEastAsia"/>
          <w:color w:val="000000" w:themeColor="text1"/>
          <w:sz w:val="22"/>
          <w:szCs w:val="22"/>
        </w:rPr>
        <w:t xml:space="preserve"> vision is to re-engineer the discipline of engineering, so that sound and noise are considered in all stages of the engineering design process, resulting in an inclusive and sustainable environment.</w:t>
      </w:r>
      <w:r w:rsidR="4DB94585" w:rsidRPr="292BF29D">
        <w:rPr>
          <w:rFonts w:eastAsiaTheme="minorEastAsia"/>
          <w:sz w:val="22"/>
          <w:szCs w:val="22"/>
        </w:rPr>
        <w:t xml:space="preserve"> The plus component of the network name indicates that we have funding available for small scale research.</w:t>
      </w:r>
      <w:r w:rsidR="33B9477B" w:rsidRPr="292BF29D">
        <w:rPr>
          <w:rFonts w:eastAsiaTheme="minorEastAsia"/>
          <w:sz w:val="22"/>
          <w:szCs w:val="22"/>
        </w:rPr>
        <w:t xml:space="preserve"> The maximum award is £40k</w:t>
      </w:r>
      <w:r w:rsidR="44342A00" w:rsidRPr="292BF29D">
        <w:rPr>
          <w:rFonts w:eastAsiaTheme="minorEastAsia"/>
          <w:sz w:val="22"/>
          <w:szCs w:val="22"/>
        </w:rPr>
        <w:t xml:space="preserve"> for a three to six-month project</w:t>
      </w:r>
      <w:r w:rsidR="33B9477B" w:rsidRPr="292BF29D">
        <w:rPr>
          <w:rFonts w:eastAsiaTheme="minorEastAsia"/>
          <w:sz w:val="22"/>
          <w:szCs w:val="22"/>
        </w:rPr>
        <w:t>.</w:t>
      </w:r>
    </w:p>
    <w:p w14:paraId="2C755F05" w14:textId="64B307A1" w:rsidR="76CD07E2" w:rsidRDefault="4DB94585" w:rsidP="292BF29D">
      <w:pPr>
        <w:jc w:val="both"/>
        <w:rPr>
          <w:rFonts w:eastAsiaTheme="minorEastAsia"/>
          <w:color w:val="000000" w:themeColor="text1"/>
          <w:sz w:val="22"/>
          <w:szCs w:val="22"/>
        </w:rPr>
      </w:pPr>
      <w:r w:rsidRPr="292BF29D">
        <w:rPr>
          <w:rFonts w:eastAsiaTheme="minorEastAsia"/>
          <w:sz w:val="22"/>
          <w:szCs w:val="22"/>
        </w:rPr>
        <w:t>The purpose of the funding in this call is to address noise-related concerns relevant</w:t>
      </w:r>
      <w:r w:rsidR="5273642C" w:rsidRPr="292BF29D">
        <w:rPr>
          <w:rFonts w:eastAsiaTheme="minorEastAsia"/>
          <w:sz w:val="22"/>
          <w:szCs w:val="22"/>
        </w:rPr>
        <w:t xml:space="preserve"> </w:t>
      </w:r>
      <w:r w:rsidR="5273642C" w:rsidRPr="292BF29D">
        <w:rPr>
          <w:rFonts w:eastAsiaTheme="minorEastAsia"/>
          <w:color w:val="000000" w:themeColor="text1"/>
          <w:sz w:val="22"/>
          <w:szCs w:val="22"/>
        </w:rPr>
        <w:t xml:space="preserve">to the technological challenges </w:t>
      </w:r>
      <w:r w:rsidR="5273642C" w:rsidRPr="292BF29D">
        <w:rPr>
          <w:rFonts w:eastAsiaTheme="minorEastAsia"/>
          <w:sz w:val="22"/>
          <w:szCs w:val="22"/>
        </w:rPr>
        <w:t>identified in the TERC report (2022)</w:t>
      </w:r>
      <w:r w:rsidR="5273642C" w:rsidRPr="292BF29D">
        <w:rPr>
          <w:rFonts w:eastAsiaTheme="minorEastAsia"/>
          <w:color w:val="000000" w:themeColor="text1"/>
          <w:sz w:val="22"/>
          <w:szCs w:val="22"/>
        </w:rPr>
        <w:t xml:space="preserve">, linking to cross-cutting themes and high-level priorities. </w:t>
      </w:r>
      <w:r w:rsidR="0984B200" w:rsidRPr="292BF29D">
        <w:rPr>
          <w:rFonts w:eastAsiaTheme="minorEastAsia"/>
          <w:sz w:val="22"/>
          <w:szCs w:val="22"/>
        </w:rPr>
        <w:t xml:space="preserve">This </w:t>
      </w:r>
      <w:r w:rsidR="03F01053" w:rsidRPr="292BF29D">
        <w:rPr>
          <w:rFonts w:eastAsiaTheme="minorEastAsia"/>
          <w:sz w:val="22"/>
          <w:szCs w:val="22"/>
        </w:rPr>
        <w:t xml:space="preserve">report </w:t>
      </w:r>
      <w:r w:rsidR="10C5A7E0" w:rsidRPr="292BF29D">
        <w:rPr>
          <w:rFonts w:eastAsiaTheme="minorEastAsia"/>
          <w:sz w:val="22"/>
          <w:szCs w:val="22"/>
        </w:rPr>
        <w:t>identified the most important challenges that engineering faces over the next 10-15 years.</w:t>
      </w:r>
      <w:r w:rsidR="7D3C04F6" w:rsidRPr="292BF29D">
        <w:rPr>
          <w:rFonts w:eastAsiaTheme="minorEastAsia"/>
          <w:sz w:val="22"/>
          <w:szCs w:val="22"/>
        </w:rPr>
        <w:t xml:space="preserve"> </w:t>
      </w:r>
    </w:p>
    <w:p w14:paraId="2D09E0D1" w14:textId="0E6E402B" w:rsidR="5AA7DC64" w:rsidRDefault="49090D01" w:rsidP="292BF29D">
      <w:pPr>
        <w:jc w:val="both"/>
        <w:rPr>
          <w:rFonts w:eastAsiaTheme="minorEastAsia"/>
          <w:sz w:val="22"/>
          <w:szCs w:val="22"/>
        </w:rPr>
      </w:pPr>
      <w:r w:rsidRPr="292BF29D">
        <w:rPr>
          <w:rFonts w:eastAsiaTheme="minorEastAsia"/>
          <w:sz w:val="22"/>
          <w:szCs w:val="22"/>
        </w:rPr>
        <w:t xml:space="preserve">The projects should test new and imaginative ideas, gather missing evidence, or carry out feasibility studies. </w:t>
      </w:r>
      <w:r w:rsidR="4FF3B03D" w:rsidRPr="292BF29D">
        <w:rPr>
          <w:rFonts w:eastAsiaTheme="minorEastAsia"/>
          <w:sz w:val="22"/>
          <w:szCs w:val="22"/>
        </w:rPr>
        <w:t>A</w:t>
      </w:r>
      <w:r w:rsidR="0423CBC5" w:rsidRPr="292BF29D">
        <w:rPr>
          <w:rFonts w:eastAsiaTheme="minorEastAsia"/>
          <w:sz w:val="22"/>
          <w:szCs w:val="22"/>
        </w:rPr>
        <w:t xml:space="preserve">pplications </w:t>
      </w:r>
      <w:r w:rsidR="6A188FAD" w:rsidRPr="292BF29D">
        <w:rPr>
          <w:rFonts w:eastAsiaTheme="minorEastAsia"/>
          <w:sz w:val="22"/>
          <w:szCs w:val="22"/>
        </w:rPr>
        <w:t xml:space="preserve">must </w:t>
      </w:r>
      <w:r w:rsidR="71158DED" w:rsidRPr="292BF29D">
        <w:rPr>
          <w:rFonts w:eastAsiaTheme="minorEastAsia"/>
          <w:sz w:val="22"/>
          <w:szCs w:val="22"/>
        </w:rPr>
        <w:t>address the</w:t>
      </w:r>
      <w:r w:rsidR="3583FE38" w:rsidRPr="292BF29D">
        <w:rPr>
          <w:rFonts w:eastAsiaTheme="minorEastAsia"/>
          <w:sz w:val="22"/>
          <w:szCs w:val="22"/>
        </w:rPr>
        <w:t xml:space="preserve"> technological challenges</w:t>
      </w:r>
      <w:r w:rsidR="220EA98B" w:rsidRPr="292BF29D">
        <w:rPr>
          <w:rFonts w:eastAsiaTheme="minorEastAsia"/>
          <w:sz w:val="22"/>
          <w:szCs w:val="22"/>
        </w:rPr>
        <w:t xml:space="preserve">, cross-cutting themes and </w:t>
      </w:r>
      <w:proofErr w:type="gramStart"/>
      <w:r w:rsidR="220EA98B" w:rsidRPr="292BF29D">
        <w:rPr>
          <w:rFonts w:eastAsiaTheme="minorEastAsia"/>
          <w:sz w:val="22"/>
          <w:szCs w:val="22"/>
        </w:rPr>
        <w:t>high level</w:t>
      </w:r>
      <w:proofErr w:type="gramEnd"/>
      <w:r w:rsidR="220EA98B" w:rsidRPr="292BF29D">
        <w:rPr>
          <w:rFonts w:eastAsiaTheme="minorEastAsia"/>
          <w:sz w:val="22"/>
          <w:szCs w:val="22"/>
        </w:rPr>
        <w:t xml:space="preserve"> priorities</w:t>
      </w:r>
      <w:r w:rsidR="3583FE38" w:rsidRPr="292BF29D">
        <w:rPr>
          <w:rFonts w:eastAsiaTheme="minorEastAsia"/>
          <w:sz w:val="22"/>
          <w:szCs w:val="22"/>
        </w:rPr>
        <w:t xml:space="preserve"> identified in the TERC report</w:t>
      </w:r>
      <w:r w:rsidR="47880D3D" w:rsidRPr="292BF29D">
        <w:rPr>
          <w:rFonts w:eastAsiaTheme="minorEastAsia"/>
          <w:sz w:val="22"/>
          <w:szCs w:val="22"/>
        </w:rPr>
        <w:t xml:space="preserve"> and</w:t>
      </w:r>
      <w:r w:rsidR="4193A168" w:rsidRPr="292BF29D">
        <w:rPr>
          <w:rFonts w:eastAsiaTheme="minorEastAsia"/>
          <w:sz w:val="22"/>
          <w:szCs w:val="22"/>
        </w:rPr>
        <w:t xml:space="preserve"> </w:t>
      </w:r>
      <w:r w:rsidR="6E2C0430" w:rsidRPr="292BF29D">
        <w:rPr>
          <w:rFonts w:eastAsiaTheme="minorEastAsia"/>
          <w:sz w:val="22"/>
          <w:szCs w:val="22"/>
        </w:rPr>
        <w:t>have a clearly elucidated p</w:t>
      </w:r>
      <w:r w:rsidR="7F48E759" w:rsidRPr="292BF29D">
        <w:rPr>
          <w:rFonts w:eastAsiaTheme="minorEastAsia"/>
          <w:sz w:val="22"/>
          <w:szCs w:val="22"/>
        </w:rPr>
        <w:t>a</w:t>
      </w:r>
      <w:r w:rsidR="6E2C0430" w:rsidRPr="292BF29D">
        <w:rPr>
          <w:rFonts w:eastAsiaTheme="minorEastAsia"/>
          <w:sz w:val="22"/>
          <w:szCs w:val="22"/>
        </w:rPr>
        <w:t>thway</w:t>
      </w:r>
      <w:r w:rsidR="4193A168" w:rsidRPr="292BF29D">
        <w:rPr>
          <w:rFonts w:eastAsiaTheme="minorEastAsia"/>
          <w:sz w:val="22"/>
          <w:szCs w:val="22"/>
        </w:rPr>
        <w:t xml:space="preserve"> </w:t>
      </w:r>
      <w:r w:rsidR="06B93B69" w:rsidRPr="292BF29D">
        <w:rPr>
          <w:rFonts w:eastAsiaTheme="minorEastAsia"/>
          <w:sz w:val="22"/>
          <w:szCs w:val="22"/>
        </w:rPr>
        <w:t xml:space="preserve">to </w:t>
      </w:r>
      <w:r w:rsidR="4193A168" w:rsidRPr="292BF29D">
        <w:rPr>
          <w:rFonts w:eastAsiaTheme="minorEastAsia"/>
          <w:sz w:val="22"/>
          <w:szCs w:val="22"/>
        </w:rPr>
        <w:t xml:space="preserve">innovative large-scale proposals for follow-on research funding. </w:t>
      </w:r>
      <w:r w:rsidR="2375EB17" w:rsidRPr="292BF29D">
        <w:rPr>
          <w:rFonts w:eastAsiaTheme="minorEastAsia"/>
          <w:sz w:val="22"/>
          <w:szCs w:val="22"/>
        </w:rPr>
        <w:t xml:space="preserve">We </w:t>
      </w:r>
      <w:proofErr w:type="gramStart"/>
      <w:r w:rsidR="2375EB17" w:rsidRPr="292BF29D">
        <w:rPr>
          <w:rFonts w:eastAsiaTheme="minorEastAsia"/>
          <w:sz w:val="22"/>
          <w:szCs w:val="22"/>
        </w:rPr>
        <w:t>are not able to</w:t>
      </w:r>
      <w:proofErr w:type="gramEnd"/>
      <w:r w:rsidR="2375EB17" w:rsidRPr="292BF29D">
        <w:rPr>
          <w:rFonts w:eastAsiaTheme="minorEastAsia"/>
          <w:sz w:val="22"/>
          <w:szCs w:val="22"/>
        </w:rPr>
        <w:t xml:space="preserve"> fund research for which funding is available from other </w:t>
      </w:r>
      <w:proofErr w:type="gramStart"/>
      <w:r w:rsidR="2375EB17" w:rsidRPr="292BF29D">
        <w:rPr>
          <w:rFonts w:eastAsiaTheme="minorEastAsia"/>
          <w:sz w:val="22"/>
          <w:szCs w:val="22"/>
        </w:rPr>
        <w:t>sources</w:t>
      </w:r>
      <w:proofErr w:type="gramEnd"/>
      <w:r w:rsidR="2375EB17" w:rsidRPr="292BF29D">
        <w:rPr>
          <w:rFonts w:eastAsiaTheme="minorEastAsia"/>
          <w:sz w:val="22"/>
          <w:szCs w:val="22"/>
        </w:rPr>
        <w:t xml:space="preserve"> or which is a direct continuation of an existing research project.</w:t>
      </w:r>
    </w:p>
    <w:p w14:paraId="00EC4761" w14:textId="4158B090" w:rsidR="006E314B" w:rsidRDefault="5EAAA6D3" w:rsidP="292BF29D">
      <w:pPr>
        <w:pStyle w:val="ListParagraph"/>
        <w:numPr>
          <w:ilvl w:val="0"/>
          <w:numId w:val="1"/>
        </w:numPr>
        <w:jc w:val="both"/>
        <w:rPr>
          <w:rFonts w:eastAsiaTheme="minorEastAsia"/>
          <w:b/>
          <w:bCs/>
          <w:sz w:val="22"/>
          <w:szCs w:val="22"/>
        </w:rPr>
      </w:pPr>
      <w:r w:rsidRPr="292BF29D">
        <w:rPr>
          <w:rFonts w:eastAsiaTheme="minorEastAsia"/>
          <w:b/>
          <w:bCs/>
          <w:sz w:val="22"/>
          <w:szCs w:val="22"/>
        </w:rPr>
        <w:t>Application process</w:t>
      </w:r>
    </w:p>
    <w:p w14:paraId="046292DA" w14:textId="415CEC18" w:rsidR="006E314B" w:rsidRDefault="6F455529" w:rsidP="292BF29D">
      <w:pPr>
        <w:widowControl w:val="0"/>
        <w:spacing w:before="328" w:line="206" w:lineRule="auto"/>
        <w:jc w:val="both"/>
        <w:rPr>
          <w:rFonts w:eastAsiaTheme="minorEastAsia"/>
          <w:sz w:val="22"/>
          <w:szCs w:val="22"/>
        </w:rPr>
      </w:pPr>
      <w:r w:rsidRPr="292BF29D">
        <w:rPr>
          <w:rFonts w:eastAsiaTheme="minorEastAsia"/>
          <w:sz w:val="22"/>
          <w:szCs w:val="22"/>
        </w:rPr>
        <w:t>Tabl</w:t>
      </w:r>
      <w:r w:rsidR="442D8C3E" w:rsidRPr="292BF29D">
        <w:rPr>
          <w:rFonts w:eastAsiaTheme="minorEastAsia"/>
          <w:sz w:val="22"/>
          <w:szCs w:val="22"/>
        </w:rPr>
        <w:t xml:space="preserve">e 1 </w:t>
      </w:r>
      <w:r w:rsidR="1D7B4C73" w:rsidRPr="292BF29D">
        <w:rPr>
          <w:rFonts w:eastAsiaTheme="minorEastAsia"/>
          <w:sz w:val="22"/>
          <w:szCs w:val="22"/>
        </w:rPr>
        <w:t>show</w:t>
      </w:r>
      <w:r w:rsidR="1E050B85" w:rsidRPr="292BF29D">
        <w:rPr>
          <w:rFonts w:eastAsiaTheme="minorEastAsia"/>
          <w:sz w:val="22"/>
          <w:szCs w:val="22"/>
        </w:rPr>
        <w:t>s</w:t>
      </w:r>
      <w:r w:rsidR="1D7B4C73" w:rsidRPr="292BF29D">
        <w:rPr>
          <w:rFonts w:eastAsiaTheme="minorEastAsia"/>
          <w:sz w:val="22"/>
          <w:szCs w:val="22"/>
        </w:rPr>
        <w:t xml:space="preserve"> the timeline for </w:t>
      </w:r>
      <w:r w:rsidR="442D8C3E" w:rsidRPr="292BF29D">
        <w:rPr>
          <w:rFonts w:eastAsiaTheme="minorEastAsia"/>
          <w:sz w:val="22"/>
          <w:szCs w:val="22"/>
        </w:rPr>
        <w:t xml:space="preserve">this call. The call can only be applied for via the noise.ac.uk website. </w:t>
      </w:r>
      <w:r w:rsidR="74FE4168" w:rsidRPr="292BF29D">
        <w:rPr>
          <w:rFonts w:eastAsiaTheme="minorEastAsia"/>
          <w:sz w:val="22"/>
          <w:szCs w:val="22"/>
        </w:rPr>
        <w:t>A</w:t>
      </w:r>
      <w:r w:rsidR="442D8C3E" w:rsidRPr="292BF29D">
        <w:rPr>
          <w:rFonts w:eastAsiaTheme="minorEastAsia"/>
          <w:sz w:val="22"/>
          <w:szCs w:val="22"/>
        </w:rPr>
        <w:t xml:space="preserve">pplication forms can be downloaded for reference, but applicants must </w:t>
      </w:r>
      <w:proofErr w:type="gramStart"/>
      <w:r w:rsidR="442D8C3E" w:rsidRPr="292BF29D">
        <w:rPr>
          <w:rFonts w:eastAsiaTheme="minorEastAsia"/>
          <w:sz w:val="22"/>
          <w:szCs w:val="22"/>
        </w:rPr>
        <w:t>submit an application</w:t>
      </w:r>
      <w:proofErr w:type="gramEnd"/>
      <w:r w:rsidR="442D8C3E" w:rsidRPr="292BF29D">
        <w:rPr>
          <w:rFonts w:eastAsiaTheme="minorEastAsia"/>
          <w:sz w:val="22"/>
          <w:szCs w:val="22"/>
        </w:rPr>
        <w:t xml:space="preserve"> via </w:t>
      </w:r>
      <w:r w:rsidR="23DE9F27" w:rsidRPr="292BF29D">
        <w:rPr>
          <w:rFonts w:eastAsiaTheme="minorEastAsia"/>
          <w:sz w:val="22"/>
          <w:szCs w:val="22"/>
        </w:rPr>
        <w:t>our website.</w:t>
      </w:r>
    </w:p>
    <w:p w14:paraId="15E1EA4F" w14:textId="5397A84E" w:rsidR="006E314B" w:rsidRDefault="667D9C54" w:rsidP="292BF29D">
      <w:pPr>
        <w:widowControl w:val="0"/>
        <w:spacing w:before="328" w:line="206" w:lineRule="auto"/>
        <w:jc w:val="both"/>
        <w:rPr>
          <w:rFonts w:eastAsiaTheme="minorEastAsia"/>
          <w:color w:val="000000" w:themeColor="text1"/>
          <w:sz w:val="22"/>
          <w:szCs w:val="22"/>
        </w:rPr>
      </w:pPr>
      <w:r w:rsidRPr="292BF29D">
        <w:rPr>
          <w:rFonts w:eastAsiaTheme="minorEastAsia"/>
          <w:i/>
          <w:iCs/>
          <w:color w:val="000000" w:themeColor="text1"/>
          <w:sz w:val="22"/>
          <w:szCs w:val="22"/>
        </w:rPr>
        <w:t xml:space="preserve"> 1. The timeline for the application process.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00"/>
        <w:gridCol w:w="2835"/>
        <w:gridCol w:w="2610"/>
      </w:tblGrid>
      <w:tr w:rsidR="317FC58D" w14:paraId="19A8FE83" w14:textId="77777777" w:rsidTr="292BF29D">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0FB7AC4" w14:textId="7E30254E" w:rsidR="317FC58D" w:rsidRDefault="4D604E54" w:rsidP="292BF29D">
            <w:pPr>
              <w:widowControl w:val="0"/>
              <w:pBdr>
                <w:top w:val="nil"/>
                <w:left w:val="nil"/>
                <w:bottom w:val="nil"/>
                <w:right w:val="nil"/>
                <w:between w:val="nil"/>
              </w:pBdr>
              <w:ind w:left="57"/>
              <w:jc w:val="both"/>
              <w:rPr>
                <w:rFonts w:eastAsiaTheme="minorEastAsia"/>
                <w:color w:val="000000" w:themeColor="text1"/>
                <w:sz w:val="22"/>
                <w:szCs w:val="22"/>
              </w:rPr>
            </w:pPr>
            <w:r w:rsidRPr="292BF29D">
              <w:rPr>
                <w:rFonts w:eastAsiaTheme="minorEastAsia"/>
                <w:b/>
                <w:bCs/>
                <w:color w:val="000000" w:themeColor="text1"/>
                <w:sz w:val="22"/>
                <w:szCs w:val="22"/>
              </w:rPr>
              <w:t xml:space="preserve">Activity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AEAB7BD" w14:textId="5424F0AD" w:rsidR="317FC58D" w:rsidRDefault="4D604E54" w:rsidP="292BF29D">
            <w:pPr>
              <w:widowControl w:val="0"/>
              <w:pBdr>
                <w:top w:val="nil"/>
                <w:left w:val="nil"/>
                <w:bottom w:val="nil"/>
                <w:right w:val="nil"/>
                <w:between w:val="nil"/>
              </w:pBdr>
              <w:ind w:left="56"/>
              <w:jc w:val="both"/>
              <w:rPr>
                <w:rFonts w:eastAsiaTheme="minorEastAsia"/>
                <w:color w:val="000000" w:themeColor="text1"/>
                <w:sz w:val="22"/>
                <w:szCs w:val="22"/>
              </w:rPr>
            </w:pPr>
            <w:r w:rsidRPr="292BF29D">
              <w:rPr>
                <w:rFonts w:eastAsiaTheme="minorEastAsia"/>
                <w:b/>
                <w:bCs/>
                <w:color w:val="000000" w:themeColor="text1"/>
                <w:sz w:val="22"/>
                <w:szCs w:val="22"/>
              </w:rPr>
              <w:t xml:space="preserve">Time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D79A82" w14:textId="6D05C473" w:rsidR="317FC58D" w:rsidRDefault="4D604E54" w:rsidP="292BF29D">
            <w:pPr>
              <w:widowControl w:val="0"/>
              <w:pBdr>
                <w:top w:val="nil"/>
                <w:left w:val="nil"/>
                <w:bottom w:val="nil"/>
                <w:right w:val="nil"/>
                <w:between w:val="nil"/>
              </w:pBdr>
              <w:ind w:left="80"/>
              <w:jc w:val="both"/>
              <w:rPr>
                <w:rFonts w:eastAsiaTheme="minorEastAsia"/>
                <w:b/>
                <w:bCs/>
                <w:color w:val="000000" w:themeColor="text1"/>
                <w:sz w:val="22"/>
                <w:szCs w:val="22"/>
              </w:rPr>
            </w:pPr>
            <w:r w:rsidRPr="292BF29D">
              <w:rPr>
                <w:rFonts w:eastAsiaTheme="minorEastAsia"/>
                <w:b/>
                <w:bCs/>
                <w:color w:val="000000" w:themeColor="text1"/>
                <w:sz w:val="22"/>
                <w:szCs w:val="22"/>
              </w:rPr>
              <w:t xml:space="preserve">Dates for Call </w:t>
            </w:r>
            <w:r w:rsidR="22AE1355" w:rsidRPr="292BF29D">
              <w:rPr>
                <w:rFonts w:eastAsiaTheme="minorEastAsia"/>
                <w:b/>
                <w:bCs/>
                <w:color w:val="000000" w:themeColor="text1"/>
                <w:sz w:val="22"/>
                <w:szCs w:val="22"/>
              </w:rPr>
              <w:t>1</w:t>
            </w:r>
          </w:p>
        </w:tc>
      </w:tr>
      <w:tr w:rsidR="317FC58D" w14:paraId="5E413348" w14:textId="77777777" w:rsidTr="292BF29D">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C60EB9" w14:textId="6456A8CE" w:rsidR="317FC58D" w:rsidRDefault="4D604E54" w:rsidP="008D31E8">
            <w:pPr>
              <w:widowControl w:val="0"/>
              <w:pBdr>
                <w:top w:val="nil"/>
                <w:left w:val="nil"/>
                <w:bottom w:val="nil"/>
                <w:right w:val="nil"/>
                <w:between w:val="nil"/>
              </w:pBdr>
              <w:ind w:left="65"/>
              <w:rPr>
                <w:rFonts w:eastAsiaTheme="minorEastAsia"/>
                <w:color w:val="000000" w:themeColor="text1"/>
                <w:sz w:val="22"/>
                <w:szCs w:val="22"/>
              </w:rPr>
            </w:pPr>
            <w:r w:rsidRPr="292BF29D">
              <w:rPr>
                <w:rFonts w:eastAsiaTheme="minorEastAsia"/>
                <w:color w:val="000000" w:themeColor="text1"/>
                <w:sz w:val="22"/>
                <w:szCs w:val="22"/>
              </w:rPr>
              <w:t xml:space="preserve">Call launch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59CC37" w14:textId="3EDA4438" w:rsidR="317FC58D" w:rsidRDefault="317FC58D" w:rsidP="008D31E8">
            <w:pPr>
              <w:widowControl w:val="0"/>
              <w:pBdr>
                <w:top w:val="nil"/>
                <w:left w:val="nil"/>
                <w:bottom w:val="nil"/>
                <w:right w:val="nil"/>
                <w:between w:val="nil"/>
              </w:pBdr>
              <w:rPr>
                <w:rFonts w:eastAsiaTheme="minorEastAsia"/>
                <w:color w:val="000000" w:themeColor="text1"/>
                <w:sz w:val="22"/>
                <w:szCs w:val="22"/>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10CDD7A" w14:textId="4A635C4A" w:rsidR="28167D4C" w:rsidRDefault="047F3709" w:rsidP="008D31E8">
            <w:pPr>
              <w:widowControl w:val="0"/>
              <w:pBdr>
                <w:top w:val="nil"/>
                <w:left w:val="nil"/>
                <w:bottom w:val="nil"/>
                <w:right w:val="nil"/>
                <w:between w:val="nil"/>
              </w:pBdr>
              <w:ind w:left="83"/>
              <w:rPr>
                <w:rFonts w:eastAsiaTheme="minorEastAsia"/>
                <w:color w:val="000000" w:themeColor="text1"/>
                <w:sz w:val="22"/>
                <w:szCs w:val="22"/>
              </w:rPr>
            </w:pPr>
            <w:r w:rsidRPr="292BF29D">
              <w:rPr>
                <w:rFonts w:eastAsiaTheme="minorEastAsia"/>
                <w:color w:val="000000" w:themeColor="text1"/>
                <w:sz w:val="22"/>
                <w:szCs w:val="22"/>
              </w:rPr>
              <w:t>4</w:t>
            </w:r>
            <w:r w:rsidRPr="292BF29D">
              <w:rPr>
                <w:rFonts w:eastAsiaTheme="minorEastAsia"/>
                <w:color w:val="000000" w:themeColor="text1"/>
                <w:sz w:val="22"/>
                <w:szCs w:val="22"/>
                <w:vertAlign w:val="superscript"/>
              </w:rPr>
              <w:t>th</w:t>
            </w:r>
            <w:r w:rsidRPr="292BF29D">
              <w:rPr>
                <w:rFonts w:eastAsiaTheme="minorEastAsia"/>
                <w:color w:val="000000" w:themeColor="text1"/>
                <w:sz w:val="22"/>
                <w:szCs w:val="22"/>
              </w:rPr>
              <w:t xml:space="preserve"> November 2025</w:t>
            </w:r>
          </w:p>
        </w:tc>
      </w:tr>
      <w:tr w:rsidR="317FC58D" w14:paraId="0372048A" w14:textId="77777777" w:rsidTr="292BF29D">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22F1F0" w14:textId="0B43ACC7" w:rsidR="317FC58D" w:rsidRDefault="4D604E54" w:rsidP="008D31E8">
            <w:pPr>
              <w:widowControl w:val="0"/>
              <w:pBdr>
                <w:top w:val="nil"/>
                <w:left w:val="nil"/>
                <w:bottom w:val="nil"/>
                <w:right w:val="nil"/>
                <w:between w:val="nil"/>
              </w:pBdr>
              <w:ind w:left="73"/>
              <w:rPr>
                <w:rFonts w:eastAsiaTheme="minorEastAsia"/>
                <w:color w:val="000000" w:themeColor="text1"/>
                <w:sz w:val="22"/>
                <w:szCs w:val="22"/>
              </w:rPr>
            </w:pPr>
            <w:r w:rsidRPr="292BF29D">
              <w:rPr>
                <w:rFonts w:eastAsiaTheme="minorEastAsia"/>
                <w:color w:val="000000" w:themeColor="text1"/>
                <w:sz w:val="22"/>
                <w:szCs w:val="22"/>
              </w:rPr>
              <w:t xml:space="preserve">Deadline for submissions/Call closes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C02DC9" w14:textId="182CC1D3" w:rsidR="317FC58D" w:rsidRDefault="4D604E54" w:rsidP="008D31E8">
            <w:pPr>
              <w:widowControl w:val="0"/>
              <w:pBdr>
                <w:top w:val="nil"/>
                <w:left w:val="nil"/>
                <w:bottom w:val="nil"/>
                <w:right w:val="nil"/>
                <w:between w:val="nil"/>
              </w:pBdr>
              <w:ind w:left="65"/>
              <w:rPr>
                <w:rFonts w:eastAsiaTheme="minorEastAsia"/>
                <w:color w:val="000000" w:themeColor="text1"/>
                <w:sz w:val="22"/>
                <w:szCs w:val="22"/>
              </w:rPr>
            </w:pPr>
            <w:r w:rsidRPr="292BF29D">
              <w:rPr>
                <w:rFonts w:eastAsiaTheme="minorEastAsia"/>
                <w:color w:val="000000" w:themeColor="text1"/>
                <w:sz w:val="22"/>
                <w:szCs w:val="22"/>
              </w:rPr>
              <w:t>Call open</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8F2680D" w14:textId="0E260947" w:rsidR="662DAD97" w:rsidRDefault="18EFE05E" w:rsidP="008D31E8">
            <w:pPr>
              <w:widowControl w:val="0"/>
              <w:pBdr>
                <w:top w:val="nil"/>
                <w:left w:val="nil"/>
                <w:bottom w:val="nil"/>
                <w:right w:val="nil"/>
                <w:between w:val="nil"/>
              </w:pBdr>
              <w:ind w:left="73"/>
              <w:rPr>
                <w:rFonts w:eastAsiaTheme="minorEastAsia"/>
                <w:color w:val="000000" w:themeColor="text1"/>
                <w:sz w:val="22"/>
                <w:szCs w:val="22"/>
              </w:rPr>
            </w:pPr>
            <w:r w:rsidRPr="292BF29D">
              <w:rPr>
                <w:rFonts w:eastAsiaTheme="minorEastAsia"/>
                <w:color w:val="000000" w:themeColor="text1"/>
                <w:sz w:val="22"/>
                <w:szCs w:val="22"/>
              </w:rPr>
              <w:t>12</w:t>
            </w:r>
            <w:r w:rsidRPr="292BF29D">
              <w:rPr>
                <w:rFonts w:eastAsiaTheme="minorEastAsia"/>
                <w:color w:val="000000" w:themeColor="text1"/>
                <w:sz w:val="22"/>
                <w:szCs w:val="22"/>
                <w:vertAlign w:val="superscript"/>
              </w:rPr>
              <w:t>th</w:t>
            </w:r>
            <w:r w:rsidRPr="292BF29D">
              <w:rPr>
                <w:rFonts w:eastAsiaTheme="minorEastAsia"/>
                <w:color w:val="000000" w:themeColor="text1"/>
                <w:sz w:val="22"/>
                <w:szCs w:val="22"/>
              </w:rPr>
              <w:t xml:space="preserve"> December 2025</w:t>
            </w:r>
          </w:p>
        </w:tc>
      </w:tr>
      <w:tr w:rsidR="317FC58D" w14:paraId="1BC0F18E" w14:textId="77777777" w:rsidTr="292BF29D">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9491425" w14:textId="45FD51E1" w:rsidR="317FC58D" w:rsidRDefault="4D604E54" w:rsidP="008D31E8">
            <w:pPr>
              <w:widowControl w:val="0"/>
              <w:pBdr>
                <w:top w:val="nil"/>
                <w:left w:val="nil"/>
                <w:bottom w:val="nil"/>
                <w:right w:val="nil"/>
                <w:between w:val="nil"/>
              </w:pBdr>
              <w:spacing w:line="280" w:lineRule="auto"/>
              <w:ind w:left="63" w:right="241"/>
              <w:rPr>
                <w:rFonts w:eastAsiaTheme="minorEastAsia"/>
                <w:color w:val="000000" w:themeColor="text1"/>
                <w:sz w:val="22"/>
                <w:szCs w:val="22"/>
              </w:rPr>
            </w:pPr>
            <w:r w:rsidRPr="292BF29D">
              <w:rPr>
                <w:rFonts w:eastAsiaTheme="minorEastAsia"/>
                <w:color w:val="000000" w:themeColor="text1"/>
                <w:sz w:val="22"/>
                <w:szCs w:val="22"/>
              </w:rPr>
              <w:t xml:space="preserve">Successful proposals announced and summary feedback communicated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2774F7" w14:textId="0DA1F855" w:rsidR="317FC58D" w:rsidRDefault="317FC58D" w:rsidP="008D31E8">
            <w:pPr>
              <w:widowControl w:val="0"/>
              <w:pBdr>
                <w:top w:val="nil"/>
                <w:left w:val="nil"/>
                <w:bottom w:val="nil"/>
                <w:right w:val="nil"/>
                <w:between w:val="nil"/>
              </w:pBdr>
              <w:rPr>
                <w:rFonts w:eastAsiaTheme="minorEastAsia"/>
                <w:color w:val="000000" w:themeColor="text1"/>
                <w:sz w:val="22"/>
                <w:szCs w:val="22"/>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380390" w14:textId="77BE1F55" w:rsidR="3C7C3EFE" w:rsidRDefault="0A4861CB" w:rsidP="008D31E8">
            <w:pPr>
              <w:widowControl w:val="0"/>
              <w:pBdr>
                <w:top w:val="nil"/>
                <w:left w:val="nil"/>
                <w:bottom w:val="nil"/>
                <w:right w:val="nil"/>
                <w:between w:val="nil"/>
              </w:pBdr>
              <w:ind w:left="83"/>
              <w:rPr>
                <w:rFonts w:eastAsiaTheme="minorEastAsia"/>
                <w:color w:val="000000" w:themeColor="text1"/>
                <w:sz w:val="22"/>
                <w:szCs w:val="22"/>
              </w:rPr>
            </w:pPr>
            <w:r w:rsidRPr="292BF29D">
              <w:rPr>
                <w:rFonts w:eastAsiaTheme="minorEastAsia"/>
                <w:color w:val="000000" w:themeColor="text1"/>
                <w:sz w:val="22"/>
                <w:szCs w:val="22"/>
              </w:rPr>
              <w:t>6 to 8 weeks from close of call.</w:t>
            </w:r>
            <w:r w:rsidR="6E789F51" w:rsidRPr="292BF29D">
              <w:rPr>
                <w:rFonts w:eastAsiaTheme="minorEastAsia"/>
                <w:color w:val="000000" w:themeColor="text1"/>
                <w:sz w:val="22"/>
                <w:szCs w:val="22"/>
              </w:rPr>
              <w:t xml:space="preserve"> Early February 2026.</w:t>
            </w:r>
          </w:p>
        </w:tc>
      </w:tr>
      <w:tr w:rsidR="317FC58D" w14:paraId="7CC633C8" w14:textId="77777777" w:rsidTr="292BF29D">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0743F6" w14:textId="4F934851" w:rsidR="317FC58D" w:rsidRDefault="4D604E54" w:rsidP="008D31E8">
            <w:pPr>
              <w:widowControl w:val="0"/>
              <w:pBdr>
                <w:top w:val="nil"/>
                <w:left w:val="nil"/>
                <w:bottom w:val="nil"/>
                <w:right w:val="nil"/>
                <w:between w:val="nil"/>
              </w:pBdr>
              <w:ind w:left="73"/>
              <w:rPr>
                <w:rFonts w:eastAsiaTheme="minorEastAsia"/>
                <w:color w:val="000000" w:themeColor="text1"/>
                <w:sz w:val="22"/>
                <w:szCs w:val="22"/>
              </w:rPr>
            </w:pPr>
            <w:r w:rsidRPr="292BF29D">
              <w:rPr>
                <w:rFonts w:eastAsiaTheme="minorEastAsia"/>
                <w:color w:val="000000" w:themeColor="text1"/>
                <w:sz w:val="22"/>
                <w:szCs w:val="22"/>
              </w:rPr>
              <w:t xml:space="preserve">Projects begin (no later than)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98BA4A" w14:textId="0C4B6921" w:rsidR="1E55D592" w:rsidRDefault="750F4A3E" w:rsidP="008D31E8">
            <w:pPr>
              <w:widowControl w:val="0"/>
              <w:pBdr>
                <w:top w:val="nil"/>
                <w:left w:val="nil"/>
                <w:bottom w:val="nil"/>
                <w:right w:val="nil"/>
                <w:between w:val="nil"/>
              </w:pBdr>
              <w:ind w:right="-942"/>
              <w:rPr>
                <w:rFonts w:eastAsiaTheme="minorEastAsia"/>
                <w:color w:val="000000" w:themeColor="text1"/>
                <w:sz w:val="22"/>
                <w:szCs w:val="22"/>
              </w:rPr>
            </w:pPr>
            <w:r w:rsidRPr="292BF29D">
              <w:rPr>
                <w:rFonts w:eastAsiaTheme="minorEastAsia"/>
                <w:color w:val="000000" w:themeColor="text1"/>
                <w:sz w:val="22"/>
                <w:szCs w:val="22"/>
              </w:rPr>
              <w:t xml:space="preserve">3 </w:t>
            </w:r>
            <w:r w:rsidR="4D604E54" w:rsidRPr="292BF29D">
              <w:rPr>
                <w:rFonts w:eastAsiaTheme="minorEastAsia"/>
                <w:color w:val="000000" w:themeColor="text1"/>
                <w:sz w:val="22"/>
                <w:szCs w:val="22"/>
              </w:rPr>
              <w:t xml:space="preserve">months from </w:t>
            </w:r>
          </w:p>
          <w:p w14:paraId="147052E9" w14:textId="60E35563" w:rsidR="1E55D592" w:rsidRDefault="4D604E54" w:rsidP="008D31E8">
            <w:pPr>
              <w:widowControl w:val="0"/>
              <w:pBdr>
                <w:top w:val="nil"/>
                <w:left w:val="nil"/>
                <w:bottom w:val="nil"/>
                <w:right w:val="nil"/>
                <w:between w:val="nil"/>
              </w:pBdr>
              <w:ind w:right="-942"/>
              <w:rPr>
                <w:rFonts w:eastAsiaTheme="minorEastAsia"/>
              </w:rPr>
            </w:pPr>
            <w:r w:rsidRPr="292BF29D">
              <w:rPr>
                <w:rFonts w:eastAsiaTheme="minorEastAsia"/>
                <w:color w:val="000000" w:themeColor="text1"/>
                <w:sz w:val="22"/>
                <w:szCs w:val="22"/>
              </w:rPr>
              <w:t>announcement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D8727C4" w14:textId="56FE9985" w:rsidR="317FC58D" w:rsidRDefault="4D604E54" w:rsidP="008D31E8">
            <w:pPr>
              <w:widowControl w:val="0"/>
              <w:pBdr>
                <w:top w:val="nil"/>
                <w:left w:val="nil"/>
                <w:bottom w:val="nil"/>
                <w:right w:val="nil"/>
                <w:between w:val="nil"/>
              </w:pBdr>
              <w:rPr>
                <w:rFonts w:eastAsiaTheme="minorEastAsia"/>
                <w:color w:val="000000" w:themeColor="text1"/>
                <w:sz w:val="22"/>
                <w:szCs w:val="22"/>
              </w:rPr>
            </w:pPr>
            <w:r w:rsidRPr="292BF29D">
              <w:rPr>
                <w:rFonts w:eastAsiaTheme="minorEastAsia"/>
                <w:color w:val="000000" w:themeColor="text1"/>
                <w:sz w:val="22"/>
                <w:szCs w:val="22"/>
              </w:rPr>
              <w:t>May 202</w:t>
            </w:r>
            <w:r w:rsidR="259DCF0E" w:rsidRPr="292BF29D">
              <w:rPr>
                <w:rFonts w:eastAsiaTheme="minorEastAsia"/>
                <w:color w:val="000000" w:themeColor="text1"/>
                <w:sz w:val="22"/>
                <w:szCs w:val="22"/>
              </w:rPr>
              <w:t>6</w:t>
            </w:r>
          </w:p>
        </w:tc>
      </w:tr>
    </w:tbl>
    <w:p w14:paraId="6DF7CF4B" w14:textId="0F563AA7" w:rsidR="006E314B" w:rsidRDefault="006E314B" w:rsidP="292BF29D">
      <w:pPr>
        <w:jc w:val="both"/>
        <w:rPr>
          <w:rFonts w:eastAsiaTheme="minorEastAsia"/>
          <w:sz w:val="22"/>
          <w:szCs w:val="22"/>
        </w:rPr>
      </w:pPr>
    </w:p>
    <w:p w14:paraId="2C5628C4" w14:textId="2A29C8F7" w:rsidR="317FC58D" w:rsidRDefault="317FC58D" w:rsidP="292BF29D">
      <w:pPr>
        <w:jc w:val="both"/>
        <w:rPr>
          <w:rFonts w:eastAsiaTheme="minorEastAsia"/>
          <w:sz w:val="22"/>
          <w:szCs w:val="22"/>
        </w:rPr>
      </w:pPr>
    </w:p>
    <w:p w14:paraId="1FE64B3C" w14:textId="652E1EC2" w:rsidR="317FC58D" w:rsidRDefault="317FC58D" w:rsidP="292BF29D">
      <w:pPr>
        <w:jc w:val="both"/>
        <w:rPr>
          <w:rFonts w:eastAsiaTheme="minorEastAsia"/>
          <w:sz w:val="22"/>
          <w:szCs w:val="22"/>
        </w:rPr>
      </w:pPr>
    </w:p>
    <w:p w14:paraId="67B5EDFA" w14:textId="4CA1E0A6" w:rsidR="4DB3DC79" w:rsidRDefault="533F321D" w:rsidP="292BF29D">
      <w:pPr>
        <w:pStyle w:val="ListParagraph"/>
        <w:numPr>
          <w:ilvl w:val="0"/>
          <w:numId w:val="1"/>
        </w:numPr>
        <w:jc w:val="both"/>
        <w:rPr>
          <w:rFonts w:eastAsiaTheme="minorEastAsia"/>
          <w:b/>
          <w:bCs/>
          <w:sz w:val="22"/>
          <w:szCs w:val="22"/>
        </w:rPr>
      </w:pPr>
      <w:r w:rsidRPr="292BF29D">
        <w:rPr>
          <w:rFonts w:eastAsiaTheme="minorEastAsia"/>
          <w:b/>
          <w:bCs/>
          <w:sz w:val="22"/>
          <w:szCs w:val="22"/>
        </w:rPr>
        <w:t>Workshop</w:t>
      </w:r>
    </w:p>
    <w:p w14:paraId="59CAD5B7" w14:textId="05315D3B" w:rsidR="4DB3DC79" w:rsidRDefault="533F321D" w:rsidP="292BF29D">
      <w:pPr>
        <w:jc w:val="both"/>
        <w:rPr>
          <w:rFonts w:eastAsiaTheme="minorEastAsia"/>
          <w:sz w:val="22"/>
          <w:szCs w:val="22"/>
        </w:rPr>
      </w:pPr>
      <w:r w:rsidRPr="292BF29D">
        <w:rPr>
          <w:rFonts w:eastAsiaTheme="minorEastAsia"/>
          <w:sz w:val="22"/>
          <w:szCs w:val="22"/>
        </w:rPr>
        <w:t xml:space="preserve">To support potential applicants, </w:t>
      </w:r>
      <w:r w:rsidR="36A5F66B" w:rsidRPr="292BF29D">
        <w:rPr>
          <w:rFonts w:eastAsiaTheme="minorEastAsia"/>
          <w:sz w:val="22"/>
          <w:szCs w:val="22"/>
        </w:rPr>
        <w:t xml:space="preserve">on the </w:t>
      </w:r>
      <w:proofErr w:type="gramStart"/>
      <w:r w:rsidR="36A5F66B" w:rsidRPr="292BF29D">
        <w:rPr>
          <w:rFonts w:eastAsiaTheme="minorEastAsia"/>
          <w:sz w:val="22"/>
          <w:szCs w:val="22"/>
        </w:rPr>
        <w:t>5</w:t>
      </w:r>
      <w:r w:rsidR="36A5F66B" w:rsidRPr="292BF29D">
        <w:rPr>
          <w:rFonts w:eastAsiaTheme="minorEastAsia"/>
          <w:sz w:val="22"/>
          <w:szCs w:val="22"/>
          <w:vertAlign w:val="superscript"/>
        </w:rPr>
        <w:t>th</w:t>
      </w:r>
      <w:proofErr w:type="gramEnd"/>
      <w:r w:rsidR="36A5F66B" w:rsidRPr="292BF29D">
        <w:rPr>
          <w:rFonts w:eastAsiaTheme="minorEastAsia"/>
          <w:sz w:val="22"/>
          <w:szCs w:val="22"/>
        </w:rPr>
        <w:t xml:space="preserve"> November</w:t>
      </w:r>
      <w:r w:rsidR="6825229D" w:rsidRPr="292BF29D">
        <w:rPr>
          <w:rFonts w:eastAsiaTheme="minorEastAsia"/>
          <w:sz w:val="22"/>
          <w:szCs w:val="22"/>
        </w:rPr>
        <w:t>, National Engineering Day,</w:t>
      </w:r>
      <w:r w:rsidR="36A5F66B" w:rsidRPr="292BF29D">
        <w:rPr>
          <w:rFonts w:eastAsiaTheme="minorEastAsia"/>
          <w:sz w:val="22"/>
          <w:szCs w:val="22"/>
        </w:rPr>
        <w:t xml:space="preserve"> </w:t>
      </w:r>
      <w:r w:rsidRPr="292BF29D">
        <w:rPr>
          <w:rFonts w:eastAsiaTheme="minorEastAsia"/>
          <w:sz w:val="22"/>
          <w:szCs w:val="22"/>
        </w:rPr>
        <w:t>we organised a</w:t>
      </w:r>
      <w:r w:rsidR="4C8566FA" w:rsidRPr="292BF29D">
        <w:rPr>
          <w:rFonts w:eastAsiaTheme="minorEastAsia"/>
          <w:sz w:val="22"/>
          <w:szCs w:val="22"/>
        </w:rPr>
        <w:t xml:space="preserve"> Funding Call 1</w:t>
      </w:r>
      <w:r w:rsidRPr="292BF29D">
        <w:rPr>
          <w:rFonts w:eastAsiaTheme="minorEastAsia"/>
          <w:sz w:val="22"/>
          <w:szCs w:val="22"/>
        </w:rPr>
        <w:t xml:space="preserve"> Collaboration Workshop</w:t>
      </w:r>
      <w:r w:rsidRPr="292BF29D">
        <w:rPr>
          <w:rFonts w:eastAsiaTheme="minorEastAsia"/>
          <w:b/>
          <w:bCs/>
          <w:sz w:val="22"/>
          <w:szCs w:val="22"/>
        </w:rPr>
        <w:t xml:space="preserve"> </w:t>
      </w:r>
      <w:r w:rsidRPr="292BF29D">
        <w:rPr>
          <w:rFonts w:eastAsiaTheme="minorEastAsia"/>
          <w:sz w:val="22"/>
          <w:szCs w:val="22"/>
        </w:rPr>
        <w:t>(CW) supported by The Collective. The CW w</w:t>
      </w:r>
      <w:r w:rsidR="04C53C01" w:rsidRPr="292BF29D">
        <w:rPr>
          <w:rFonts w:eastAsiaTheme="minorEastAsia"/>
          <w:sz w:val="22"/>
          <w:szCs w:val="22"/>
        </w:rPr>
        <w:t>as</w:t>
      </w:r>
      <w:r w:rsidRPr="292BF29D">
        <w:rPr>
          <w:rFonts w:eastAsiaTheme="minorEastAsia"/>
          <w:sz w:val="22"/>
          <w:szCs w:val="22"/>
        </w:rPr>
        <w:t xml:space="preserve"> open to researchers from beyond the Network to promote multi- and inter-disciplinary collaboration. The CW </w:t>
      </w:r>
      <w:r w:rsidR="0843EADD" w:rsidRPr="292BF29D">
        <w:rPr>
          <w:rFonts w:eastAsiaTheme="minorEastAsia"/>
          <w:sz w:val="22"/>
          <w:szCs w:val="22"/>
        </w:rPr>
        <w:t>e</w:t>
      </w:r>
      <w:r w:rsidRPr="292BF29D">
        <w:rPr>
          <w:rFonts w:eastAsiaTheme="minorEastAsia"/>
          <w:sz w:val="22"/>
          <w:szCs w:val="22"/>
        </w:rPr>
        <w:t>xamine</w:t>
      </w:r>
      <w:r w:rsidR="61D31729" w:rsidRPr="292BF29D">
        <w:rPr>
          <w:rFonts w:eastAsiaTheme="minorEastAsia"/>
          <w:sz w:val="22"/>
          <w:szCs w:val="22"/>
        </w:rPr>
        <w:t>d</w:t>
      </w:r>
      <w:r w:rsidRPr="292BF29D">
        <w:rPr>
          <w:rFonts w:eastAsiaTheme="minorEastAsia"/>
          <w:sz w:val="22"/>
          <w:szCs w:val="22"/>
        </w:rPr>
        <w:t xml:space="preserve"> the potential for collaboration, </w:t>
      </w:r>
      <w:r w:rsidR="742C0867" w:rsidRPr="292BF29D">
        <w:rPr>
          <w:rFonts w:eastAsiaTheme="minorEastAsia"/>
          <w:sz w:val="22"/>
          <w:szCs w:val="22"/>
        </w:rPr>
        <w:t xml:space="preserve">supported attendees in </w:t>
      </w:r>
      <w:r w:rsidRPr="292BF29D">
        <w:rPr>
          <w:rFonts w:eastAsiaTheme="minorEastAsia"/>
          <w:sz w:val="22"/>
          <w:szCs w:val="22"/>
        </w:rPr>
        <w:t>generate</w:t>
      </w:r>
      <w:r w:rsidR="4F17C7D5" w:rsidRPr="292BF29D">
        <w:rPr>
          <w:rFonts w:eastAsiaTheme="minorEastAsia"/>
          <w:sz w:val="22"/>
          <w:szCs w:val="22"/>
        </w:rPr>
        <w:t>d</w:t>
      </w:r>
      <w:r w:rsidRPr="292BF29D">
        <w:rPr>
          <w:rFonts w:eastAsiaTheme="minorEastAsia"/>
          <w:sz w:val="22"/>
          <w:szCs w:val="22"/>
        </w:rPr>
        <w:t xml:space="preserve"> research ideas, discuss</w:t>
      </w:r>
      <w:r w:rsidR="2940B89B" w:rsidRPr="292BF29D">
        <w:rPr>
          <w:rFonts w:eastAsiaTheme="minorEastAsia"/>
          <w:sz w:val="22"/>
          <w:szCs w:val="22"/>
        </w:rPr>
        <w:t>ing</w:t>
      </w:r>
      <w:r w:rsidRPr="292BF29D">
        <w:rPr>
          <w:rFonts w:eastAsiaTheme="minorEastAsia"/>
          <w:sz w:val="22"/>
          <w:szCs w:val="22"/>
        </w:rPr>
        <w:t xml:space="preserve"> novel approaches to outstanding research, industry and societal problems, and stimulat</w:t>
      </w:r>
      <w:r w:rsidR="765A9496" w:rsidRPr="292BF29D">
        <w:rPr>
          <w:rFonts w:eastAsiaTheme="minorEastAsia"/>
          <w:sz w:val="22"/>
          <w:szCs w:val="22"/>
        </w:rPr>
        <w:t>ing</w:t>
      </w:r>
      <w:r w:rsidRPr="292BF29D">
        <w:rPr>
          <w:rFonts w:eastAsiaTheme="minorEastAsia"/>
          <w:sz w:val="22"/>
          <w:szCs w:val="22"/>
        </w:rPr>
        <w:t xml:space="preserve"> proposals for both Pilot Project calls and more substantial research bids. We encourage and support the development of these more substantial, full-scale, high-quality research funding bids, using outcomes from new connections, collaboration workshops, and pilot projects, to undertake ground-breaking research aligned with TERC priorities and contributing to our noise-related Missions.</w:t>
      </w:r>
    </w:p>
    <w:p w14:paraId="4CF75C1C" w14:textId="79445EDB" w:rsidR="2007B009" w:rsidRDefault="5EAAA6D3" w:rsidP="292BF29D">
      <w:pPr>
        <w:pStyle w:val="ListParagraph"/>
        <w:numPr>
          <w:ilvl w:val="0"/>
          <w:numId w:val="1"/>
        </w:numPr>
        <w:jc w:val="both"/>
        <w:rPr>
          <w:rFonts w:eastAsiaTheme="minorEastAsia"/>
          <w:b/>
          <w:bCs/>
          <w:sz w:val="22"/>
          <w:szCs w:val="22"/>
        </w:rPr>
      </w:pPr>
      <w:r w:rsidRPr="292BF29D">
        <w:rPr>
          <w:rFonts w:eastAsiaTheme="minorEastAsia"/>
          <w:b/>
          <w:bCs/>
          <w:sz w:val="22"/>
          <w:szCs w:val="22"/>
        </w:rPr>
        <w:t>Duration and scope</w:t>
      </w:r>
      <w:r w:rsidR="389B428D" w:rsidRPr="292BF29D">
        <w:rPr>
          <w:rFonts w:eastAsiaTheme="minorEastAsia"/>
          <w:b/>
          <w:bCs/>
          <w:sz w:val="22"/>
          <w:szCs w:val="22"/>
        </w:rPr>
        <w:t xml:space="preserve"> </w:t>
      </w:r>
    </w:p>
    <w:p w14:paraId="638FB193" w14:textId="12248626" w:rsidR="2328BE5A" w:rsidRDefault="5BCFEC5F" w:rsidP="292BF29D">
      <w:pPr>
        <w:pBdr>
          <w:top w:val="nil"/>
          <w:left w:val="nil"/>
          <w:bottom w:val="nil"/>
          <w:right w:val="nil"/>
          <w:between w:val="nil"/>
        </w:pBdr>
        <w:jc w:val="both"/>
        <w:rPr>
          <w:rFonts w:eastAsiaTheme="minorEastAsia"/>
          <w:color w:val="000000" w:themeColor="text1"/>
          <w:sz w:val="22"/>
          <w:szCs w:val="22"/>
        </w:rPr>
      </w:pPr>
      <w:r w:rsidRPr="292BF29D">
        <w:rPr>
          <w:rFonts w:eastAsiaTheme="minorEastAsia"/>
          <w:sz w:val="22"/>
          <w:szCs w:val="22"/>
        </w:rPr>
        <w:t xml:space="preserve">In Call 1, we will support up to six 3 to 6-month exploratory cross-disciplinary pilot projects to test new and imaginative ideas, gather missing evidence, or carry out feasibility studies. These should bring together academia, industry, government, and third-sector organisations to conduct noise-related research relevant to the priorities, themes and challenges identified in the TERC report. A main criterion will be the capacity/capability of the investigator(s) to develop their pilot study idea into a competitive full-scale proposal in an area that is new to the UK or strategically important. </w:t>
      </w:r>
      <w:r w:rsidR="77D0AB6E" w:rsidRPr="292BF29D">
        <w:rPr>
          <w:rFonts w:eastAsiaTheme="minorEastAsia"/>
          <w:sz w:val="22"/>
          <w:szCs w:val="22"/>
        </w:rPr>
        <w:t xml:space="preserve"> </w:t>
      </w:r>
      <w:r w:rsidR="77D0AB6E" w:rsidRPr="292BF29D">
        <w:rPr>
          <w:rFonts w:eastAsiaTheme="minorEastAsia"/>
          <w:color w:val="000000" w:themeColor="text1"/>
          <w:sz w:val="22"/>
          <w:szCs w:val="22"/>
        </w:rPr>
        <w:t>Pilots are stand</w:t>
      </w:r>
      <w:r w:rsidR="44AAEAEC" w:rsidRPr="292BF29D">
        <w:rPr>
          <w:rFonts w:eastAsiaTheme="minorEastAsia"/>
          <w:color w:val="000000" w:themeColor="text1"/>
          <w:sz w:val="22"/>
          <w:szCs w:val="22"/>
        </w:rPr>
        <w:t>-</w:t>
      </w:r>
      <w:r w:rsidR="77D0AB6E" w:rsidRPr="292BF29D">
        <w:rPr>
          <w:rFonts w:eastAsiaTheme="minorEastAsia"/>
          <w:color w:val="000000" w:themeColor="text1"/>
          <w:sz w:val="22"/>
          <w:szCs w:val="22"/>
        </w:rPr>
        <w:t>alone, short-term, small-scale projects designed to prove the viability of a project idea.</w:t>
      </w:r>
    </w:p>
    <w:p w14:paraId="6DCE7195" w14:textId="3DB449F1" w:rsidR="761465C6" w:rsidRDefault="761465C6" w:rsidP="292BF29D">
      <w:pPr>
        <w:jc w:val="both"/>
        <w:rPr>
          <w:rFonts w:eastAsiaTheme="minorEastAsia"/>
          <w:color w:val="000000" w:themeColor="text1"/>
          <w:sz w:val="20"/>
          <w:szCs w:val="20"/>
        </w:rPr>
      </w:pPr>
      <w:r w:rsidRPr="292BF29D">
        <w:rPr>
          <w:rFonts w:eastAsiaTheme="minorEastAsia"/>
          <w:color w:val="000000" w:themeColor="text1"/>
          <w:sz w:val="22"/>
          <w:szCs w:val="22"/>
        </w:rPr>
        <w:t xml:space="preserve">Key criteria for funding a pilot/explorative research project idea will be: </w:t>
      </w:r>
    </w:p>
    <w:p w14:paraId="56300537" w14:textId="195D44EF" w:rsidR="2328BE5A" w:rsidRDefault="761465C6" w:rsidP="292BF29D">
      <w:pPr>
        <w:pStyle w:val="ListParagraph"/>
        <w:widowControl w:val="0"/>
        <w:numPr>
          <w:ilvl w:val="0"/>
          <w:numId w:val="3"/>
        </w:numPr>
        <w:pBdr>
          <w:top w:val="nil"/>
          <w:left w:val="nil"/>
          <w:bottom w:val="nil"/>
          <w:right w:val="nil"/>
          <w:between w:val="nil"/>
        </w:pBdr>
        <w:spacing w:before="33" w:line="263" w:lineRule="auto"/>
        <w:ind w:left="360"/>
        <w:jc w:val="both"/>
        <w:rPr>
          <w:rFonts w:eastAsiaTheme="minorEastAsia"/>
          <w:color w:val="000000" w:themeColor="text1"/>
          <w:sz w:val="22"/>
          <w:szCs w:val="22"/>
        </w:rPr>
      </w:pPr>
      <w:r w:rsidRPr="292BF29D">
        <w:rPr>
          <w:rFonts w:eastAsiaTheme="minorEastAsia"/>
          <w:color w:val="000000" w:themeColor="text1"/>
          <w:sz w:val="22"/>
          <w:szCs w:val="22"/>
        </w:rPr>
        <w:t xml:space="preserve">capability of the investigator(s) to develop their idea into a competitive full-scale proposal to initiate research areas which are new to the UK or strategically </w:t>
      </w:r>
      <w:proofErr w:type="gramStart"/>
      <w:r w:rsidRPr="292BF29D">
        <w:rPr>
          <w:rFonts w:eastAsiaTheme="minorEastAsia"/>
          <w:color w:val="000000" w:themeColor="text1"/>
          <w:sz w:val="22"/>
          <w:szCs w:val="22"/>
        </w:rPr>
        <w:t>important;</w:t>
      </w:r>
      <w:proofErr w:type="gramEnd"/>
      <w:r w:rsidRPr="292BF29D">
        <w:rPr>
          <w:rFonts w:eastAsiaTheme="minorEastAsia"/>
          <w:color w:val="000000" w:themeColor="text1"/>
          <w:sz w:val="22"/>
          <w:szCs w:val="22"/>
        </w:rPr>
        <w:t xml:space="preserve"> </w:t>
      </w:r>
    </w:p>
    <w:p w14:paraId="6DC4B9CF" w14:textId="17F2FC5F" w:rsidR="2328BE5A" w:rsidRDefault="761465C6" w:rsidP="292BF29D">
      <w:pPr>
        <w:pStyle w:val="ListParagraph"/>
        <w:widowControl w:val="0"/>
        <w:numPr>
          <w:ilvl w:val="0"/>
          <w:numId w:val="3"/>
        </w:numPr>
        <w:pBdr>
          <w:top w:val="nil"/>
          <w:left w:val="nil"/>
          <w:bottom w:val="nil"/>
          <w:right w:val="nil"/>
          <w:between w:val="nil"/>
        </w:pBdr>
        <w:spacing w:line="263" w:lineRule="auto"/>
        <w:ind w:left="360"/>
        <w:jc w:val="both"/>
        <w:rPr>
          <w:rFonts w:eastAsiaTheme="minorEastAsia"/>
          <w:color w:val="000000" w:themeColor="text1"/>
          <w:sz w:val="22"/>
          <w:szCs w:val="22"/>
        </w:rPr>
      </w:pPr>
      <w:r w:rsidRPr="292BF29D">
        <w:rPr>
          <w:rFonts w:eastAsiaTheme="minorEastAsia"/>
          <w:color w:val="000000" w:themeColor="text1"/>
          <w:sz w:val="22"/>
          <w:szCs w:val="22"/>
        </w:rPr>
        <w:t xml:space="preserve">quality, novelty, risk and adventure of the proposed research </w:t>
      </w:r>
      <w:proofErr w:type="gramStart"/>
      <w:r w:rsidRPr="292BF29D">
        <w:rPr>
          <w:rFonts w:eastAsiaTheme="minorEastAsia"/>
          <w:color w:val="000000" w:themeColor="text1"/>
          <w:sz w:val="22"/>
          <w:szCs w:val="22"/>
        </w:rPr>
        <w:t>idea;</w:t>
      </w:r>
      <w:proofErr w:type="gramEnd"/>
      <w:r w:rsidRPr="292BF29D">
        <w:rPr>
          <w:rFonts w:eastAsiaTheme="minorEastAsia"/>
          <w:color w:val="000000" w:themeColor="text1"/>
          <w:sz w:val="22"/>
          <w:szCs w:val="22"/>
        </w:rPr>
        <w:t xml:space="preserve"> </w:t>
      </w:r>
    </w:p>
    <w:p w14:paraId="50B28ABE" w14:textId="4884C0B5" w:rsidR="2328BE5A" w:rsidRDefault="761465C6" w:rsidP="292BF29D">
      <w:pPr>
        <w:pStyle w:val="ListParagraph"/>
        <w:widowControl w:val="0"/>
        <w:numPr>
          <w:ilvl w:val="0"/>
          <w:numId w:val="3"/>
        </w:numPr>
        <w:pBdr>
          <w:top w:val="nil"/>
          <w:left w:val="nil"/>
          <w:bottom w:val="nil"/>
          <w:right w:val="nil"/>
          <w:between w:val="nil"/>
        </w:pBdr>
        <w:spacing w:line="263" w:lineRule="auto"/>
        <w:ind w:left="360"/>
        <w:jc w:val="both"/>
        <w:rPr>
          <w:rFonts w:eastAsiaTheme="minorEastAsia"/>
          <w:sz w:val="22"/>
          <w:szCs w:val="22"/>
        </w:rPr>
      </w:pPr>
      <w:r w:rsidRPr="292BF29D">
        <w:rPr>
          <w:rFonts w:eastAsiaTheme="minorEastAsia"/>
          <w:color w:val="000000" w:themeColor="text1"/>
          <w:sz w:val="22"/>
          <w:szCs w:val="22"/>
        </w:rPr>
        <w:t xml:space="preserve">potential to make an impact </w:t>
      </w:r>
      <w:r w:rsidR="47417F03" w:rsidRPr="292BF29D">
        <w:rPr>
          <w:rFonts w:eastAsiaTheme="minorEastAsia"/>
          <w:color w:val="000000" w:themeColor="text1"/>
          <w:sz w:val="22"/>
          <w:szCs w:val="22"/>
        </w:rPr>
        <w:t xml:space="preserve">relating to a noise challenge related to </w:t>
      </w:r>
      <w:proofErr w:type="gramStart"/>
      <w:r w:rsidR="47417F03" w:rsidRPr="292BF29D">
        <w:rPr>
          <w:rFonts w:eastAsiaTheme="minorEastAsia"/>
          <w:color w:val="000000" w:themeColor="text1"/>
          <w:sz w:val="22"/>
          <w:szCs w:val="22"/>
        </w:rPr>
        <w:t>TERC</w:t>
      </w:r>
      <w:r w:rsidRPr="292BF29D">
        <w:rPr>
          <w:rFonts w:eastAsiaTheme="minorEastAsia"/>
          <w:color w:val="000000" w:themeColor="text1"/>
          <w:sz w:val="22"/>
          <w:szCs w:val="22"/>
        </w:rPr>
        <w:t>;</w:t>
      </w:r>
      <w:proofErr w:type="gramEnd"/>
    </w:p>
    <w:p w14:paraId="4C32EF46" w14:textId="7E6E7BEC" w:rsidR="2328BE5A" w:rsidRDefault="2328BE5A" w:rsidP="292BF29D">
      <w:pPr>
        <w:pStyle w:val="ListParagraph"/>
        <w:widowControl w:val="0"/>
        <w:pBdr>
          <w:top w:val="nil"/>
          <w:left w:val="nil"/>
          <w:bottom w:val="nil"/>
          <w:right w:val="nil"/>
          <w:between w:val="nil"/>
        </w:pBdr>
        <w:spacing w:line="263" w:lineRule="auto"/>
        <w:ind w:left="360"/>
        <w:jc w:val="both"/>
        <w:rPr>
          <w:rFonts w:eastAsiaTheme="minorEastAsia"/>
          <w:sz w:val="22"/>
          <w:szCs w:val="22"/>
        </w:rPr>
      </w:pPr>
    </w:p>
    <w:p w14:paraId="595EC0BE" w14:textId="426DEA42" w:rsidR="2328BE5A" w:rsidRDefault="5BCFEC5F" w:rsidP="292BF29D">
      <w:pPr>
        <w:widowControl w:val="0"/>
        <w:pBdr>
          <w:top w:val="nil"/>
          <w:left w:val="nil"/>
          <w:bottom w:val="nil"/>
          <w:right w:val="nil"/>
          <w:between w:val="nil"/>
        </w:pBdr>
        <w:spacing w:line="263" w:lineRule="auto"/>
        <w:jc w:val="both"/>
        <w:rPr>
          <w:rFonts w:eastAsiaTheme="minorEastAsia"/>
          <w:sz w:val="22"/>
          <w:szCs w:val="22"/>
        </w:rPr>
      </w:pPr>
      <w:r w:rsidRPr="292BF29D">
        <w:rPr>
          <w:rFonts w:eastAsiaTheme="minorEastAsia"/>
          <w:sz w:val="22"/>
          <w:szCs w:val="22"/>
        </w:rPr>
        <w:t xml:space="preserve">Please ensure you </w:t>
      </w:r>
      <w:proofErr w:type="gramStart"/>
      <w:r w:rsidRPr="292BF29D">
        <w:rPr>
          <w:rFonts w:eastAsiaTheme="minorEastAsia"/>
          <w:sz w:val="22"/>
          <w:szCs w:val="22"/>
        </w:rPr>
        <w:t>are able to</w:t>
      </w:r>
      <w:proofErr w:type="gramEnd"/>
      <w:r w:rsidRPr="292BF29D">
        <w:rPr>
          <w:rFonts w:eastAsiaTheme="minorEastAsia"/>
          <w:sz w:val="22"/>
          <w:szCs w:val="22"/>
        </w:rPr>
        <w:t xml:space="preserve"> carry out your project as planned within the specified timeframes; no extensions will be granted.</w:t>
      </w:r>
    </w:p>
    <w:p w14:paraId="244BA016" w14:textId="7B25F418" w:rsidR="2328BE5A" w:rsidRDefault="335F2857" w:rsidP="292BF29D">
      <w:pPr>
        <w:widowControl w:val="0"/>
        <w:pBdr>
          <w:top w:val="nil"/>
          <w:left w:val="nil"/>
          <w:bottom w:val="nil"/>
          <w:right w:val="nil"/>
          <w:between w:val="nil"/>
        </w:pBdr>
        <w:spacing w:before="320" w:line="280" w:lineRule="auto"/>
        <w:jc w:val="both"/>
        <w:rPr>
          <w:rFonts w:eastAsiaTheme="minorEastAsia"/>
          <w:color w:val="000000" w:themeColor="text1"/>
          <w:sz w:val="22"/>
          <w:szCs w:val="22"/>
        </w:rPr>
      </w:pPr>
      <w:r w:rsidRPr="292BF29D">
        <w:rPr>
          <w:rFonts w:eastAsiaTheme="minorEastAsia"/>
          <w:color w:val="000000" w:themeColor="text1"/>
          <w:sz w:val="22"/>
          <w:szCs w:val="22"/>
        </w:rPr>
        <w:t xml:space="preserve">We want to fund as many high-quality applications as possible. The indicated maximum amounts from NN+ </w:t>
      </w:r>
      <w:r w:rsidR="3BC932F2" w:rsidRPr="292BF29D">
        <w:rPr>
          <w:rFonts w:eastAsiaTheme="minorEastAsia"/>
          <w:color w:val="000000" w:themeColor="text1"/>
          <w:sz w:val="22"/>
          <w:szCs w:val="22"/>
        </w:rPr>
        <w:t xml:space="preserve">of £40,000 </w:t>
      </w:r>
      <w:r w:rsidR="2E2333C9" w:rsidRPr="292BF29D">
        <w:rPr>
          <w:rFonts w:eastAsiaTheme="minorEastAsia"/>
          <w:color w:val="000000" w:themeColor="text1"/>
          <w:sz w:val="22"/>
          <w:szCs w:val="22"/>
        </w:rPr>
        <w:t>f</w:t>
      </w:r>
      <w:r w:rsidR="3BC932F2" w:rsidRPr="292BF29D">
        <w:rPr>
          <w:rFonts w:eastAsiaTheme="minorEastAsia"/>
          <w:color w:val="000000" w:themeColor="text1"/>
          <w:sz w:val="22"/>
          <w:szCs w:val="22"/>
        </w:rPr>
        <w:t>EC</w:t>
      </w:r>
      <w:r w:rsidR="6CD4E2AE" w:rsidRPr="292BF29D">
        <w:rPr>
          <w:rFonts w:eastAsiaTheme="minorEastAsia"/>
          <w:color w:val="000000" w:themeColor="text1"/>
          <w:sz w:val="22"/>
          <w:szCs w:val="22"/>
        </w:rPr>
        <w:t xml:space="preserve"> (Full Economic Costing)</w:t>
      </w:r>
      <w:r w:rsidR="3BC932F2" w:rsidRPr="292BF29D">
        <w:rPr>
          <w:rFonts w:eastAsiaTheme="minorEastAsia"/>
          <w:color w:val="000000" w:themeColor="text1"/>
          <w:sz w:val="22"/>
          <w:szCs w:val="22"/>
        </w:rPr>
        <w:t xml:space="preserve"> (£32,000, 80% </w:t>
      </w:r>
      <w:r w:rsidR="1A171CB1" w:rsidRPr="292BF29D">
        <w:rPr>
          <w:rFonts w:eastAsiaTheme="minorEastAsia"/>
          <w:color w:val="000000" w:themeColor="text1"/>
          <w:sz w:val="22"/>
          <w:szCs w:val="22"/>
        </w:rPr>
        <w:t>f</w:t>
      </w:r>
      <w:r w:rsidR="3BC932F2" w:rsidRPr="292BF29D">
        <w:rPr>
          <w:rFonts w:eastAsiaTheme="minorEastAsia"/>
          <w:color w:val="000000" w:themeColor="text1"/>
          <w:sz w:val="22"/>
          <w:szCs w:val="22"/>
        </w:rPr>
        <w:t xml:space="preserve">EC) </w:t>
      </w:r>
      <w:r w:rsidRPr="292BF29D">
        <w:rPr>
          <w:rFonts w:eastAsiaTheme="minorEastAsia"/>
          <w:color w:val="000000" w:themeColor="text1"/>
          <w:sz w:val="22"/>
          <w:szCs w:val="22"/>
        </w:rPr>
        <w:t xml:space="preserve">should be viewed as maximum amounts and not as targets. </w:t>
      </w:r>
    </w:p>
    <w:p w14:paraId="4F659874" w14:textId="1C9379D5" w:rsidR="2328BE5A" w:rsidRDefault="335F2857" w:rsidP="292BF29D">
      <w:pPr>
        <w:widowControl w:val="0"/>
        <w:pBdr>
          <w:top w:val="nil"/>
          <w:left w:val="nil"/>
          <w:bottom w:val="nil"/>
          <w:right w:val="nil"/>
          <w:between w:val="nil"/>
        </w:pBdr>
        <w:spacing w:before="323" w:line="280" w:lineRule="auto"/>
        <w:jc w:val="both"/>
        <w:rPr>
          <w:rFonts w:eastAsiaTheme="minorEastAsia"/>
          <w:color w:val="000000" w:themeColor="text1"/>
          <w:sz w:val="22"/>
          <w:szCs w:val="22"/>
        </w:rPr>
      </w:pPr>
      <w:r w:rsidRPr="292BF29D">
        <w:rPr>
          <w:rFonts w:eastAsiaTheme="minorEastAsia"/>
          <w:color w:val="000000" w:themeColor="text1"/>
          <w:sz w:val="22"/>
          <w:szCs w:val="22"/>
        </w:rPr>
        <w:t xml:space="preserve">As the grant holder, the University of Surrey is responsible for allocating funding to successful proposals and will reimburse subcontracting organisations at 80% full economic costing (fEC). Academic institutions will be required to itemise bills based on 100% fEC and then invoice at 80% fEC. Payment will be made in line with EPSRC rules, i.e., quarterly in arrears but withhold final quarterly payment until the final report is received. Only actual cost will be paid. Additional financial support to top up these amounts are welcomed. </w:t>
      </w:r>
    </w:p>
    <w:p w14:paraId="1489ADEB" w14:textId="365E1459" w:rsidR="0FB15EC4" w:rsidRDefault="292BF29D" w:rsidP="292BF29D">
      <w:pPr>
        <w:widowControl w:val="0"/>
        <w:pBdr>
          <w:top w:val="nil"/>
          <w:left w:val="nil"/>
          <w:bottom w:val="nil"/>
          <w:right w:val="nil"/>
          <w:between w:val="nil"/>
        </w:pBdr>
        <w:ind w:firstLine="720"/>
        <w:jc w:val="both"/>
        <w:rPr>
          <w:rFonts w:eastAsiaTheme="minorEastAsia"/>
          <w:b/>
          <w:bCs/>
          <w:sz w:val="22"/>
          <w:szCs w:val="22"/>
        </w:rPr>
      </w:pPr>
      <w:r w:rsidRPr="292BF29D">
        <w:rPr>
          <w:rFonts w:eastAsiaTheme="minorEastAsia"/>
          <w:b/>
          <w:bCs/>
          <w:sz w:val="22"/>
          <w:szCs w:val="22"/>
        </w:rPr>
        <w:lastRenderedPageBreak/>
        <w:t xml:space="preserve">5. </w:t>
      </w:r>
      <w:r w:rsidR="1BC8774F" w:rsidRPr="292BF29D">
        <w:rPr>
          <w:rFonts w:eastAsiaTheme="minorEastAsia"/>
          <w:b/>
          <w:bCs/>
          <w:sz w:val="22"/>
          <w:szCs w:val="22"/>
        </w:rPr>
        <w:t xml:space="preserve"> </w:t>
      </w:r>
      <w:r w:rsidR="5F4CCD5A" w:rsidRPr="292BF29D">
        <w:rPr>
          <w:rFonts w:eastAsiaTheme="minorEastAsia"/>
          <w:b/>
          <w:bCs/>
          <w:sz w:val="22"/>
          <w:szCs w:val="22"/>
        </w:rPr>
        <w:t>E</w:t>
      </w:r>
      <w:r w:rsidR="35E2F826" w:rsidRPr="292BF29D">
        <w:rPr>
          <w:rFonts w:eastAsiaTheme="minorEastAsia"/>
          <w:b/>
          <w:bCs/>
          <w:sz w:val="22"/>
          <w:szCs w:val="22"/>
        </w:rPr>
        <w:t>ligibility</w:t>
      </w:r>
    </w:p>
    <w:p w14:paraId="143A834D" w14:textId="7AF39AB3" w:rsidR="0FB15EC4" w:rsidRDefault="34820FB0" w:rsidP="292BF29D">
      <w:pPr>
        <w:widowControl w:val="0"/>
        <w:pBdr>
          <w:top w:val="nil"/>
          <w:left w:val="nil"/>
          <w:bottom w:val="nil"/>
          <w:right w:val="nil"/>
          <w:between w:val="nil"/>
        </w:pBdr>
        <w:spacing w:before="76" w:line="263" w:lineRule="auto"/>
        <w:jc w:val="both"/>
        <w:rPr>
          <w:rFonts w:eastAsiaTheme="minorEastAsia"/>
          <w:color w:val="000000" w:themeColor="text1"/>
          <w:sz w:val="22"/>
          <w:szCs w:val="22"/>
        </w:rPr>
      </w:pPr>
      <w:r w:rsidRPr="292BF29D">
        <w:rPr>
          <w:rFonts w:eastAsiaTheme="minorEastAsia"/>
          <w:color w:val="000000" w:themeColor="text1"/>
          <w:sz w:val="22"/>
          <w:szCs w:val="22"/>
        </w:rPr>
        <w:t xml:space="preserve">Anyone in the UK who is eligible to bid for a full-scale UKRI grant is also eligible to apply for the NN+ calls. We strongly encourage applications from early career researchers who do not have a long track record of funding. We encourage applications led by early </w:t>
      </w:r>
      <w:r w:rsidR="7C6F624F" w:rsidRPr="292BF29D">
        <w:rPr>
          <w:rFonts w:eastAsiaTheme="minorEastAsia"/>
          <w:color w:val="000000" w:themeColor="text1"/>
          <w:sz w:val="22"/>
          <w:szCs w:val="22"/>
        </w:rPr>
        <w:t>c</w:t>
      </w:r>
      <w:r w:rsidRPr="292BF29D">
        <w:rPr>
          <w:rFonts w:eastAsiaTheme="minorEastAsia"/>
          <w:color w:val="000000" w:themeColor="text1"/>
          <w:sz w:val="22"/>
          <w:szCs w:val="22"/>
        </w:rPr>
        <w:t xml:space="preserve">areer academics, research fellows, and other researchers who are eligible for </w:t>
      </w:r>
      <w:proofErr w:type="gramStart"/>
      <w:r w:rsidRPr="292BF29D">
        <w:rPr>
          <w:rFonts w:eastAsiaTheme="minorEastAsia"/>
          <w:color w:val="000000" w:themeColor="text1"/>
          <w:sz w:val="22"/>
          <w:szCs w:val="22"/>
        </w:rPr>
        <w:t>particular roles</w:t>
      </w:r>
      <w:proofErr w:type="gramEnd"/>
      <w:r w:rsidRPr="292BF29D">
        <w:rPr>
          <w:rFonts w:eastAsiaTheme="minorEastAsia"/>
          <w:color w:val="000000" w:themeColor="text1"/>
          <w:sz w:val="22"/>
          <w:szCs w:val="22"/>
        </w:rPr>
        <w:t xml:space="preserve"> in UKRI-funded projects (e.g., as a named researcher) to apply for these grants. PhD students and </w:t>
      </w:r>
      <w:r w:rsidR="29197B5A" w:rsidRPr="292BF29D">
        <w:rPr>
          <w:rFonts w:eastAsiaTheme="minorEastAsia"/>
          <w:color w:val="000000" w:themeColor="text1"/>
          <w:sz w:val="22"/>
          <w:szCs w:val="22"/>
        </w:rPr>
        <w:t>(</w:t>
      </w:r>
      <w:r w:rsidR="192D7EB9" w:rsidRPr="292BF29D">
        <w:rPr>
          <w:rFonts w:eastAsiaTheme="minorEastAsia"/>
          <w:color w:val="000000" w:themeColor="text1"/>
          <w:sz w:val="22"/>
          <w:szCs w:val="22"/>
        </w:rPr>
        <w:t>Postdoctoral</w:t>
      </w:r>
      <w:r w:rsidR="29197B5A" w:rsidRPr="292BF29D">
        <w:rPr>
          <w:rFonts w:eastAsiaTheme="minorEastAsia"/>
          <w:color w:val="000000" w:themeColor="text1"/>
          <w:sz w:val="22"/>
          <w:szCs w:val="22"/>
        </w:rPr>
        <w:t xml:space="preserve"> Research Associates (</w:t>
      </w:r>
      <w:r w:rsidRPr="292BF29D">
        <w:rPr>
          <w:rFonts w:eastAsiaTheme="minorEastAsia"/>
          <w:color w:val="000000" w:themeColor="text1"/>
          <w:sz w:val="22"/>
          <w:szCs w:val="22"/>
        </w:rPr>
        <w:t>PDRAs</w:t>
      </w:r>
      <w:r w:rsidR="1E837ED3" w:rsidRPr="292BF29D">
        <w:rPr>
          <w:rFonts w:eastAsiaTheme="minorEastAsia"/>
          <w:color w:val="000000" w:themeColor="text1"/>
          <w:sz w:val="22"/>
          <w:szCs w:val="22"/>
        </w:rPr>
        <w:t>)</w:t>
      </w:r>
      <w:r w:rsidRPr="292BF29D">
        <w:rPr>
          <w:rFonts w:eastAsiaTheme="minorEastAsia"/>
          <w:color w:val="000000" w:themeColor="text1"/>
          <w:sz w:val="22"/>
          <w:szCs w:val="22"/>
        </w:rPr>
        <w:t xml:space="preserve"> who wish to submit a proposal but are ineligible to lead on an UKRI grant are encouraged to engage with their academic line managers who are eligible to lead such a grant. </w:t>
      </w:r>
      <w:r w:rsidRPr="292BF29D">
        <w:rPr>
          <w:rFonts w:eastAsiaTheme="minorEastAsia"/>
          <w:color w:val="222222"/>
          <w:sz w:val="22"/>
          <w:szCs w:val="22"/>
        </w:rPr>
        <w:t>Named NN+ investigators will not be eligible to bid for this funding</w:t>
      </w:r>
      <w:r w:rsidRPr="292BF29D">
        <w:rPr>
          <w:rFonts w:eastAsiaTheme="minorEastAsia"/>
          <w:color w:val="000000" w:themeColor="text1"/>
          <w:sz w:val="22"/>
          <w:szCs w:val="22"/>
        </w:rPr>
        <w:t xml:space="preserve">. </w:t>
      </w:r>
    </w:p>
    <w:p w14:paraId="344F0235" w14:textId="512043FB" w:rsidR="0FB15EC4" w:rsidRDefault="34820FB0" w:rsidP="292BF29D">
      <w:pPr>
        <w:widowControl w:val="0"/>
        <w:pBdr>
          <w:top w:val="nil"/>
          <w:left w:val="nil"/>
          <w:bottom w:val="nil"/>
          <w:right w:val="nil"/>
          <w:between w:val="nil"/>
        </w:pBdr>
        <w:spacing w:before="171" w:line="263" w:lineRule="auto"/>
        <w:ind w:firstLine="12"/>
        <w:jc w:val="both"/>
        <w:rPr>
          <w:rFonts w:eastAsiaTheme="minorEastAsia"/>
          <w:color w:val="000000" w:themeColor="text1"/>
          <w:sz w:val="22"/>
          <w:szCs w:val="22"/>
        </w:rPr>
      </w:pPr>
      <w:r w:rsidRPr="292BF29D">
        <w:rPr>
          <w:rFonts w:eastAsiaTheme="minorEastAsia"/>
          <w:color w:val="000000" w:themeColor="text1"/>
          <w:sz w:val="22"/>
          <w:szCs w:val="22"/>
        </w:rPr>
        <w:t>Proposals are welcome from public, private, and third sector organisations and international partners, provided there is a UK-based academic as lead applicant and the project will contribute to the</w:t>
      </w:r>
      <w:r w:rsidR="6E692DD0" w:rsidRPr="292BF29D">
        <w:rPr>
          <w:rFonts w:eastAsiaTheme="minorEastAsia"/>
          <w:color w:val="000000" w:themeColor="text1"/>
          <w:sz w:val="22"/>
          <w:szCs w:val="22"/>
        </w:rPr>
        <w:t xml:space="preserve"> aims of the call.</w:t>
      </w:r>
      <w:r w:rsidRPr="292BF29D">
        <w:rPr>
          <w:rFonts w:eastAsiaTheme="minorEastAsia"/>
          <w:color w:val="000000" w:themeColor="text1"/>
          <w:sz w:val="22"/>
          <w:szCs w:val="22"/>
        </w:rPr>
        <w:t xml:space="preserve"> Applications may come from individuals or groups and be a mix of industry and academia, but they must have a single lead academic contact as the funds are awarded to a single academic partner. The applicant (PI) must take responsibility for directing the grant, and his/her employing institution must also agree to administer the grant. </w:t>
      </w:r>
    </w:p>
    <w:p w14:paraId="4E38C3ED" w14:textId="529884D6" w:rsidR="0FB15EC4" w:rsidRDefault="34820FB0" w:rsidP="292BF29D">
      <w:pPr>
        <w:widowControl w:val="0"/>
        <w:pBdr>
          <w:top w:val="nil"/>
          <w:left w:val="nil"/>
          <w:bottom w:val="nil"/>
          <w:right w:val="nil"/>
          <w:between w:val="nil"/>
        </w:pBdr>
        <w:spacing w:before="171" w:line="263" w:lineRule="auto"/>
        <w:ind w:firstLine="8"/>
        <w:jc w:val="both"/>
        <w:rPr>
          <w:rFonts w:eastAsiaTheme="minorEastAsia"/>
          <w:color w:val="000000" w:themeColor="text1"/>
          <w:sz w:val="22"/>
          <w:szCs w:val="22"/>
        </w:rPr>
      </w:pPr>
      <w:r w:rsidRPr="292BF29D">
        <w:rPr>
          <w:rFonts w:eastAsiaTheme="minorEastAsia"/>
          <w:color w:val="000000" w:themeColor="text1"/>
          <w:sz w:val="22"/>
          <w:szCs w:val="22"/>
        </w:rPr>
        <w:t xml:space="preserve">For information on the eligibility of organisations and individuals to receive EPSRC funding, </w:t>
      </w:r>
      <w:r w:rsidR="67E89255" w:rsidRPr="292BF29D">
        <w:rPr>
          <w:rFonts w:eastAsiaTheme="minorEastAsia"/>
          <w:color w:val="000000" w:themeColor="text1"/>
          <w:sz w:val="22"/>
          <w:szCs w:val="22"/>
        </w:rPr>
        <w:t>a</w:t>
      </w:r>
      <w:r w:rsidRPr="292BF29D">
        <w:rPr>
          <w:rFonts w:eastAsiaTheme="minorEastAsia"/>
          <w:color w:val="000000" w:themeColor="text1"/>
          <w:sz w:val="22"/>
          <w:szCs w:val="22"/>
        </w:rPr>
        <w:t xml:space="preserve"> list of organisations eligible to apply to EPSRC is provided </w:t>
      </w:r>
      <w:hyperlink r:id="rId10">
        <w:r w:rsidRPr="292BF29D">
          <w:rPr>
            <w:rStyle w:val="Hyperlink"/>
            <w:rFonts w:ascii="Calibri" w:eastAsia="Calibri" w:hAnsi="Calibri" w:cs="Calibri"/>
            <w:color w:val="0000FF"/>
            <w:sz w:val="22"/>
            <w:szCs w:val="22"/>
          </w:rPr>
          <w:t>here</w:t>
        </w:r>
      </w:hyperlink>
      <w:hyperlink r:id="rId11">
        <w:r w:rsidRPr="292BF29D">
          <w:rPr>
            <w:rStyle w:val="Hyperlink"/>
            <w:rFonts w:ascii="Calibri" w:eastAsia="Calibri" w:hAnsi="Calibri" w:cs="Calibri"/>
            <w:color w:val="0000FF"/>
            <w:sz w:val="22"/>
            <w:szCs w:val="22"/>
          </w:rPr>
          <w:t>.</w:t>
        </w:r>
      </w:hyperlink>
      <w:r w:rsidRPr="292BF29D">
        <w:rPr>
          <w:rFonts w:eastAsiaTheme="minorEastAsia"/>
          <w:color w:val="1155CC"/>
          <w:sz w:val="22"/>
          <w:szCs w:val="22"/>
        </w:rPr>
        <w:t xml:space="preserve"> </w:t>
      </w:r>
      <w:r w:rsidRPr="292BF29D">
        <w:rPr>
          <w:rFonts w:eastAsiaTheme="minorEastAsia"/>
          <w:color w:val="000000" w:themeColor="text1"/>
          <w:sz w:val="22"/>
          <w:szCs w:val="22"/>
        </w:rPr>
        <w:t>Although interdisciplinary projects are encouraged, e.g., those projects which may struggle through a normal UKRI grant peer review responsive mode process, at least 50% of the proposed research idea(s) must fall within EPSRC remit.</w:t>
      </w:r>
    </w:p>
    <w:p w14:paraId="6B1DF37D" w14:textId="36874BDD" w:rsidR="006E314B" w:rsidRPr="00F5653E" w:rsidRDefault="666A6D88" w:rsidP="292BF29D">
      <w:pPr>
        <w:widowControl w:val="0"/>
        <w:ind w:firstLine="720"/>
        <w:jc w:val="both"/>
        <w:rPr>
          <w:rFonts w:eastAsiaTheme="minorEastAsia"/>
          <w:b/>
          <w:bCs/>
          <w:sz w:val="22"/>
          <w:szCs w:val="22"/>
        </w:rPr>
      </w:pPr>
      <w:r w:rsidRPr="292BF29D">
        <w:rPr>
          <w:rFonts w:eastAsiaTheme="minorEastAsia"/>
          <w:b/>
          <w:bCs/>
          <w:sz w:val="22"/>
          <w:szCs w:val="22"/>
        </w:rPr>
        <w:t>6. Resources</w:t>
      </w:r>
    </w:p>
    <w:p w14:paraId="06BD98C6" w14:textId="1132BEAE" w:rsidR="1A8095A1" w:rsidRDefault="08CFB7AF" w:rsidP="292BF29D">
      <w:pPr>
        <w:jc w:val="both"/>
        <w:rPr>
          <w:rFonts w:eastAsiaTheme="minorEastAsia"/>
          <w:color w:val="000000" w:themeColor="text1"/>
          <w:sz w:val="22"/>
          <w:szCs w:val="22"/>
        </w:rPr>
      </w:pPr>
      <w:r w:rsidRPr="292BF29D">
        <w:rPr>
          <w:rFonts w:eastAsiaTheme="minorEastAsia"/>
          <w:color w:val="000000" w:themeColor="text1"/>
          <w:sz w:val="22"/>
          <w:szCs w:val="22"/>
        </w:rPr>
        <w:t>Projects should be costed as for a standard UKRI proposal. The costing table should include f</w:t>
      </w:r>
      <w:r w:rsidR="24D76B90" w:rsidRPr="292BF29D">
        <w:rPr>
          <w:rFonts w:eastAsiaTheme="minorEastAsia"/>
          <w:color w:val="000000" w:themeColor="text1"/>
          <w:sz w:val="22"/>
          <w:szCs w:val="22"/>
        </w:rPr>
        <w:t>EC</w:t>
      </w:r>
      <w:r w:rsidRPr="292BF29D">
        <w:rPr>
          <w:rFonts w:eastAsiaTheme="minorEastAsia"/>
          <w:color w:val="000000" w:themeColor="text1"/>
          <w:sz w:val="22"/>
          <w:szCs w:val="22"/>
        </w:rPr>
        <w:t xml:space="preserve"> at 100% and the request from</w:t>
      </w:r>
      <w:r w:rsidR="72FF81E4" w:rsidRPr="292BF29D">
        <w:rPr>
          <w:rFonts w:eastAsiaTheme="minorEastAsia"/>
          <w:color w:val="000000" w:themeColor="text1"/>
          <w:sz w:val="22"/>
          <w:szCs w:val="22"/>
        </w:rPr>
        <w:t xml:space="preserve"> N</w:t>
      </w:r>
      <w:r w:rsidR="5B26CC5E" w:rsidRPr="292BF29D">
        <w:rPr>
          <w:rFonts w:eastAsiaTheme="minorEastAsia"/>
          <w:color w:val="000000" w:themeColor="text1"/>
          <w:sz w:val="22"/>
          <w:szCs w:val="22"/>
        </w:rPr>
        <w:t>oise Network</w:t>
      </w:r>
      <w:r w:rsidR="72FF81E4" w:rsidRPr="292BF29D">
        <w:rPr>
          <w:rFonts w:eastAsiaTheme="minorEastAsia"/>
          <w:color w:val="000000" w:themeColor="text1"/>
          <w:sz w:val="22"/>
          <w:szCs w:val="22"/>
        </w:rPr>
        <w:t xml:space="preserve">+ </w:t>
      </w:r>
      <w:r w:rsidRPr="292BF29D">
        <w:rPr>
          <w:rFonts w:eastAsiaTheme="minorEastAsia"/>
          <w:color w:val="000000" w:themeColor="text1"/>
          <w:sz w:val="22"/>
          <w:szCs w:val="22"/>
        </w:rPr>
        <w:t>at 80% fEC</w:t>
      </w:r>
      <w:r w:rsidR="76CC5FF4" w:rsidRPr="292BF29D">
        <w:rPr>
          <w:rFonts w:eastAsiaTheme="minorEastAsia"/>
          <w:color w:val="000000" w:themeColor="text1"/>
          <w:sz w:val="22"/>
          <w:szCs w:val="22"/>
        </w:rPr>
        <w:t xml:space="preserve">. </w:t>
      </w:r>
      <w:r w:rsidRPr="292BF29D">
        <w:rPr>
          <w:rFonts w:eastAsiaTheme="minorEastAsia"/>
          <w:color w:val="000000" w:themeColor="text1"/>
          <w:sz w:val="22"/>
          <w:szCs w:val="22"/>
        </w:rPr>
        <w:t xml:space="preserve">Resources can be requested for researcher and technician time, travel, subsistence, consumables, and facilities. The network will not fund new equipment. Subcontracting is allowed but Research Organisations must ensure that expenditure on sub-contracts is subject to robust controls to ensure value for money and propriety. All costs should be fully documented/invoiced and available to UKRI if required. </w:t>
      </w:r>
    </w:p>
    <w:p w14:paraId="65A8482A" w14:textId="21DDBB34" w:rsidR="1A8095A1" w:rsidRDefault="08CFB7AF" w:rsidP="292BF29D">
      <w:pPr>
        <w:widowControl w:val="0"/>
        <w:pBdr>
          <w:top w:val="nil"/>
          <w:left w:val="nil"/>
          <w:bottom w:val="nil"/>
          <w:right w:val="nil"/>
          <w:between w:val="nil"/>
        </w:pBdr>
        <w:spacing w:before="171" w:line="263" w:lineRule="auto"/>
        <w:ind w:left="17" w:right="1075" w:hanging="5"/>
        <w:jc w:val="both"/>
        <w:rPr>
          <w:rFonts w:eastAsiaTheme="minorEastAsia"/>
          <w:color w:val="000000" w:themeColor="text1"/>
          <w:sz w:val="22"/>
          <w:szCs w:val="22"/>
        </w:rPr>
      </w:pPr>
      <w:r w:rsidRPr="292BF29D">
        <w:rPr>
          <w:rFonts w:eastAsiaTheme="minorEastAsia"/>
          <w:color w:val="000000" w:themeColor="text1"/>
          <w:sz w:val="22"/>
          <w:szCs w:val="22"/>
        </w:rPr>
        <w:t xml:space="preserve">The administration of the scheme is undertaken solely by the Noise Network+ with all aspects of the application process, assessment process, and award process managed by the University of Surrey. </w:t>
      </w:r>
    </w:p>
    <w:p w14:paraId="23EFE9D3" w14:textId="7FF7281A" w:rsidR="1A8095A1" w:rsidRDefault="08CFB7AF" w:rsidP="292BF29D">
      <w:pPr>
        <w:widowControl w:val="0"/>
        <w:pBdr>
          <w:top w:val="nil"/>
          <w:left w:val="nil"/>
          <w:bottom w:val="nil"/>
          <w:right w:val="nil"/>
          <w:between w:val="nil"/>
        </w:pBdr>
        <w:spacing w:before="251" w:line="240" w:lineRule="auto"/>
        <w:ind w:left="18" w:firstLine="720"/>
        <w:jc w:val="both"/>
        <w:rPr>
          <w:rFonts w:eastAsiaTheme="minorEastAsia"/>
          <w:color w:val="000000" w:themeColor="text1"/>
          <w:sz w:val="22"/>
          <w:szCs w:val="22"/>
        </w:rPr>
      </w:pPr>
      <w:r w:rsidRPr="292BF29D">
        <w:rPr>
          <w:rFonts w:eastAsiaTheme="minorEastAsia"/>
          <w:b/>
          <w:bCs/>
          <w:color w:val="000000" w:themeColor="text1"/>
          <w:sz w:val="22"/>
          <w:szCs w:val="22"/>
        </w:rPr>
        <w:t xml:space="preserve">7. Contract and project start date </w:t>
      </w:r>
    </w:p>
    <w:p w14:paraId="5FF289EF" w14:textId="0B3CE13A" w:rsidR="1A8095A1" w:rsidRDefault="08CFB7AF" w:rsidP="292BF29D">
      <w:pPr>
        <w:widowControl w:val="0"/>
        <w:pBdr>
          <w:top w:val="nil"/>
          <w:left w:val="nil"/>
          <w:bottom w:val="nil"/>
          <w:right w:val="nil"/>
          <w:between w:val="nil"/>
        </w:pBdr>
        <w:spacing w:before="76" w:line="263" w:lineRule="auto"/>
        <w:ind w:hanging="7"/>
        <w:jc w:val="both"/>
        <w:rPr>
          <w:rFonts w:eastAsiaTheme="minorEastAsia"/>
          <w:color w:val="000000" w:themeColor="text1"/>
          <w:sz w:val="22"/>
          <w:szCs w:val="22"/>
        </w:rPr>
      </w:pPr>
      <w:r w:rsidRPr="292BF29D">
        <w:rPr>
          <w:rFonts w:eastAsiaTheme="minorEastAsia"/>
          <w:color w:val="000000" w:themeColor="text1"/>
          <w:sz w:val="22"/>
          <w:szCs w:val="22"/>
        </w:rPr>
        <w:t xml:space="preserve">The contract and terms for all awards can be found </w:t>
      </w:r>
      <w:r w:rsidR="3830A516" w:rsidRPr="292BF29D">
        <w:rPr>
          <w:rFonts w:eastAsiaTheme="minorEastAsia"/>
          <w:color w:val="000000" w:themeColor="text1"/>
          <w:sz w:val="22"/>
          <w:szCs w:val="22"/>
        </w:rPr>
        <w:t xml:space="preserve">are available on the website under call 1. </w:t>
      </w:r>
      <w:r w:rsidRPr="292BF29D">
        <w:rPr>
          <w:rFonts w:eastAsiaTheme="minorEastAsia"/>
          <w:color w:val="000000" w:themeColor="text1"/>
          <w:sz w:val="22"/>
          <w:szCs w:val="22"/>
        </w:rPr>
        <w:t xml:space="preserve">The terms are not subject to amendment. Prior to application, please seek preliminary financial and contractual approval from your university. The contract must be signed and returned within </w:t>
      </w:r>
      <w:r w:rsidR="7332537B" w:rsidRPr="292BF29D">
        <w:rPr>
          <w:rFonts w:eastAsiaTheme="minorEastAsia"/>
          <w:color w:val="000000" w:themeColor="text1"/>
          <w:sz w:val="22"/>
          <w:szCs w:val="22"/>
        </w:rPr>
        <w:t xml:space="preserve">3 </w:t>
      </w:r>
      <w:r w:rsidRPr="292BF29D">
        <w:rPr>
          <w:rFonts w:eastAsiaTheme="minorEastAsia"/>
          <w:color w:val="000000" w:themeColor="text1"/>
          <w:sz w:val="22"/>
          <w:szCs w:val="22"/>
        </w:rPr>
        <w:t xml:space="preserve">months to indicate acceptance of the award. </w:t>
      </w:r>
    </w:p>
    <w:p w14:paraId="5DA25AF1" w14:textId="692C3217" w:rsidR="1A8095A1" w:rsidRDefault="08CFB7AF" w:rsidP="292BF29D">
      <w:pPr>
        <w:widowControl w:val="0"/>
        <w:pBdr>
          <w:top w:val="nil"/>
          <w:left w:val="nil"/>
          <w:bottom w:val="nil"/>
          <w:right w:val="nil"/>
          <w:between w:val="nil"/>
        </w:pBdr>
        <w:spacing w:before="171" w:line="263" w:lineRule="auto"/>
        <w:ind w:hanging="3"/>
        <w:jc w:val="both"/>
        <w:rPr>
          <w:rFonts w:eastAsiaTheme="minorEastAsia"/>
          <w:color w:val="000000" w:themeColor="text1"/>
          <w:sz w:val="22"/>
          <w:szCs w:val="22"/>
        </w:rPr>
      </w:pPr>
      <w:r w:rsidRPr="292BF29D">
        <w:rPr>
          <w:rFonts w:eastAsiaTheme="minorEastAsia"/>
          <w:color w:val="000000" w:themeColor="text1"/>
          <w:sz w:val="22"/>
          <w:szCs w:val="22"/>
        </w:rPr>
        <w:t xml:space="preserve">The project must start within </w:t>
      </w:r>
      <w:r w:rsidR="386D1CF1" w:rsidRPr="292BF29D">
        <w:rPr>
          <w:rFonts w:eastAsiaTheme="minorEastAsia"/>
          <w:color w:val="000000" w:themeColor="text1"/>
          <w:sz w:val="22"/>
          <w:szCs w:val="22"/>
        </w:rPr>
        <w:t>3</w:t>
      </w:r>
      <w:r w:rsidRPr="292BF29D">
        <w:rPr>
          <w:rFonts w:eastAsiaTheme="minorEastAsia"/>
          <w:color w:val="000000" w:themeColor="text1"/>
          <w:sz w:val="22"/>
          <w:szCs w:val="22"/>
        </w:rPr>
        <w:t xml:space="preserve"> months from the award letter date. Applicants are strongly encouraged to make use of their existing researchers (e.g.</w:t>
      </w:r>
      <w:r w:rsidR="075AAAD1" w:rsidRPr="292BF29D">
        <w:rPr>
          <w:rFonts w:eastAsiaTheme="minorEastAsia"/>
          <w:color w:val="000000" w:themeColor="text1"/>
          <w:sz w:val="22"/>
          <w:szCs w:val="22"/>
        </w:rPr>
        <w:t>,</w:t>
      </w:r>
      <w:r w:rsidRPr="292BF29D">
        <w:rPr>
          <w:rFonts w:eastAsiaTheme="minorEastAsia"/>
          <w:color w:val="000000" w:themeColor="text1"/>
          <w:sz w:val="22"/>
          <w:szCs w:val="22"/>
        </w:rPr>
        <w:t xml:space="preserve"> PDRAs or PhDs) to start the proposed work within a reasonable time frame. The appointment process for new research staff can take a long time and considerably delay the start of the project. </w:t>
      </w:r>
      <w:r w:rsidR="3D0FCFC0" w:rsidRPr="292BF29D">
        <w:rPr>
          <w:rFonts w:eastAsiaTheme="minorEastAsia"/>
          <w:color w:val="000000" w:themeColor="text1"/>
          <w:sz w:val="22"/>
          <w:szCs w:val="22"/>
        </w:rPr>
        <w:t>NN</w:t>
      </w:r>
      <w:r w:rsidRPr="292BF29D">
        <w:rPr>
          <w:rFonts w:eastAsiaTheme="minorEastAsia"/>
          <w:color w:val="000000" w:themeColor="text1"/>
          <w:sz w:val="22"/>
          <w:szCs w:val="22"/>
        </w:rPr>
        <w:t xml:space="preserve">+ reserves the right to withdraw funding if the appointment process is not completed within </w:t>
      </w:r>
      <w:r w:rsidR="6E51532A" w:rsidRPr="292BF29D">
        <w:rPr>
          <w:rFonts w:eastAsiaTheme="minorEastAsia"/>
          <w:color w:val="000000" w:themeColor="text1"/>
          <w:sz w:val="22"/>
          <w:szCs w:val="22"/>
        </w:rPr>
        <w:t>3</w:t>
      </w:r>
      <w:r w:rsidRPr="292BF29D">
        <w:rPr>
          <w:rFonts w:eastAsiaTheme="minorEastAsia"/>
          <w:color w:val="000000" w:themeColor="text1"/>
          <w:sz w:val="22"/>
          <w:szCs w:val="22"/>
        </w:rPr>
        <w:t xml:space="preserve"> months from the award letter date.</w:t>
      </w:r>
    </w:p>
    <w:p w14:paraId="7FD17FC9" w14:textId="50545213" w:rsidR="7F48953A" w:rsidRDefault="4D16B9D1" w:rsidP="292BF29D">
      <w:pPr>
        <w:widowControl w:val="0"/>
        <w:spacing w:before="700" w:line="240" w:lineRule="auto"/>
        <w:ind w:firstLine="720"/>
        <w:jc w:val="both"/>
        <w:rPr>
          <w:rFonts w:eastAsiaTheme="minorEastAsia"/>
          <w:color w:val="000000" w:themeColor="text1"/>
          <w:sz w:val="22"/>
          <w:szCs w:val="22"/>
        </w:rPr>
      </w:pPr>
      <w:r w:rsidRPr="292BF29D">
        <w:rPr>
          <w:rFonts w:eastAsiaTheme="minorEastAsia"/>
          <w:b/>
          <w:bCs/>
          <w:color w:val="000000" w:themeColor="text1"/>
          <w:sz w:val="22"/>
          <w:szCs w:val="22"/>
        </w:rPr>
        <w:lastRenderedPageBreak/>
        <w:t xml:space="preserve">8. </w:t>
      </w:r>
      <w:r w:rsidR="06C5D961" w:rsidRPr="292BF29D">
        <w:rPr>
          <w:rFonts w:eastAsiaTheme="minorEastAsia"/>
          <w:b/>
          <w:bCs/>
          <w:color w:val="000000" w:themeColor="text1"/>
          <w:sz w:val="22"/>
          <w:szCs w:val="22"/>
        </w:rPr>
        <w:t xml:space="preserve">Reviewers </w:t>
      </w:r>
    </w:p>
    <w:p w14:paraId="44D2ECB7" w14:textId="4A2D228D" w:rsidR="7F48953A" w:rsidRDefault="06C5D961" w:rsidP="292BF29D">
      <w:pPr>
        <w:widowControl w:val="0"/>
        <w:pBdr>
          <w:top w:val="nil"/>
          <w:left w:val="nil"/>
          <w:bottom w:val="nil"/>
          <w:right w:val="nil"/>
          <w:between w:val="nil"/>
        </w:pBdr>
        <w:spacing w:before="76" w:line="263" w:lineRule="auto"/>
        <w:ind w:firstLine="9"/>
        <w:jc w:val="both"/>
        <w:rPr>
          <w:rFonts w:eastAsiaTheme="minorEastAsia"/>
          <w:color w:val="000000" w:themeColor="text1"/>
          <w:sz w:val="22"/>
          <w:szCs w:val="22"/>
        </w:rPr>
      </w:pPr>
      <w:r w:rsidRPr="292BF29D">
        <w:rPr>
          <w:rFonts w:eastAsiaTheme="minorEastAsia"/>
          <w:color w:val="000000" w:themeColor="text1"/>
          <w:sz w:val="22"/>
          <w:szCs w:val="22"/>
        </w:rPr>
        <w:t>Following the closing date, an initial sift will be undertaken by the Network Manager to ensure that criteria, including correct financial details, are met. All viable proposals will then be issued to three assessors.</w:t>
      </w:r>
    </w:p>
    <w:p w14:paraId="5660E5EC" w14:textId="6328CE58" w:rsidR="7F48953A" w:rsidRDefault="06C5D961" w:rsidP="292BF29D">
      <w:pPr>
        <w:widowControl w:val="0"/>
        <w:pBdr>
          <w:top w:val="nil"/>
          <w:left w:val="nil"/>
          <w:bottom w:val="nil"/>
          <w:right w:val="nil"/>
          <w:between w:val="nil"/>
        </w:pBdr>
        <w:spacing w:before="76" w:line="263" w:lineRule="auto"/>
        <w:ind w:firstLine="9"/>
        <w:jc w:val="both"/>
        <w:rPr>
          <w:rFonts w:eastAsiaTheme="minorEastAsia"/>
          <w:color w:val="000000" w:themeColor="text1"/>
          <w:sz w:val="22"/>
          <w:szCs w:val="22"/>
        </w:rPr>
      </w:pPr>
      <w:r w:rsidRPr="292BF29D">
        <w:rPr>
          <w:rFonts w:eastAsiaTheme="minorEastAsia"/>
          <w:color w:val="000000" w:themeColor="text1"/>
          <w:sz w:val="22"/>
          <w:szCs w:val="22"/>
        </w:rPr>
        <w:t xml:space="preserve">Reviewers will be expected to adhere to the highest standards of scientific integrity as laid down by EPSRC. </w:t>
      </w:r>
    </w:p>
    <w:p w14:paraId="35A3B1F9" w14:textId="629C79A5" w:rsidR="7F48953A" w:rsidRDefault="06C5D961" w:rsidP="292BF29D">
      <w:pPr>
        <w:widowControl w:val="0"/>
        <w:pBdr>
          <w:top w:val="nil"/>
          <w:left w:val="nil"/>
          <w:bottom w:val="nil"/>
          <w:right w:val="nil"/>
          <w:between w:val="nil"/>
        </w:pBdr>
        <w:spacing w:before="171" w:line="240" w:lineRule="auto"/>
        <w:jc w:val="both"/>
        <w:rPr>
          <w:rFonts w:eastAsiaTheme="minorEastAsia"/>
          <w:color w:val="1155CC"/>
          <w:sz w:val="22"/>
          <w:szCs w:val="22"/>
        </w:rPr>
      </w:pPr>
      <w:hyperlink r:id="rId12">
        <w:r w:rsidRPr="292BF29D">
          <w:rPr>
            <w:rStyle w:val="Hyperlink"/>
            <w:rFonts w:ascii="Calibri" w:eastAsia="Calibri" w:hAnsi="Calibri" w:cs="Calibri"/>
            <w:sz w:val="22"/>
            <w:szCs w:val="22"/>
          </w:rPr>
          <w:t>https://www.ukri.org/councils/epsrc/guidance-for-reviewers/peer-reviews/</w:t>
        </w:r>
      </w:hyperlink>
      <w:r w:rsidRPr="292BF29D">
        <w:rPr>
          <w:rFonts w:eastAsiaTheme="minorEastAsia"/>
          <w:color w:val="1155CC"/>
          <w:sz w:val="22"/>
          <w:szCs w:val="22"/>
        </w:rPr>
        <w:t xml:space="preserve"> </w:t>
      </w:r>
    </w:p>
    <w:p w14:paraId="1D16C0C7" w14:textId="16C9AAE4" w:rsidR="7F48953A" w:rsidRDefault="06C5D961" w:rsidP="292BF29D">
      <w:pPr>
        <w:widowControl w:val="0"/>
        <w:pBdr>
          <w:top w:val="nil"/>
          <w:left w:val="nil"/>
          <w:bottom w:val="nil"/>
          <w:right w:val="nil"/>
          <w:between w:val="nil"/>
        </w:pBdr>
        <w:spacing w:before="193" w:line="263" w:lineRule="auto"/>
        <w:ind w:hanging="3"/>
        <w:jc w:val="both"/>
        <w:rPr>
          <w:rFonts w:eastAsiaTheme="minorEastAsia"/>
          <w:color w:val="000000" w:themeColor="text1"/>
          <w:sz w:val="22"/>
          <w:szCs w:val="22"/>
        </w:rPr>
      </w:pPr>
      <w:r w:rsidRPr="292BF29D">
        <w:rPr>
          <w:rFonts w:eastAsiaTheme="minorEastAsia"/>
          <w:color w:val="000000" w:themeColor="text1"/>
          <w:sz w:val="22"/>
          <w:szCs w:val="22"/>
        </w:rPr>
        <w:t xml:space="preserve">The marks from the reviewers will be assessed and amalgamated. The highest awarded applications will then be considered by an awards panel. </w:t>
      </w:r>
    </w:p>
    <w:p w14:paraId="55BA9796" w14:textId="282505B6" w:rsidR="7F48953A" w:rsidRDefault="06C5D961" w:rsidP="292BF29D">
      <w:pPr>
        <w:widowControl w:val="0"/>
        <w:pBdr>
          <w:top w:val="nil"/>
          <w:left w:val="nil"/>
          <w:bottom w:val="nil"/>
          <w:right w:val="nil"/>
          <w:between w:val="nil"/>
        </w:pBdr>
        <w:spacing w:before="171" w:line="263" w:lineRule="auto"/>
        <w:ind w:firstLine="3"/>
        <w:jc w:val="both"/>
        <w:rPr>
          <w:rFonts w:eastAsiaTheme="minorEastAsia"/>
          <w:color w:val="222222"/>
          <w:sz w:val="22"/>
          <w:szCs w:val="22"/>
        </w:rPr>
      </w:pPr>
      <w:r w:rsidRPr="292BF29D">
        <w:rPr>
          <w:rFonts w:eastAsiaTheme="minorEastAsia"/>
          <w:color w:val="000000" w:themeColor="text1"/>
          <w:sz w:val="22"/>
          <w:szCs w:val="22"/>
        </w:rPr>
        <w:t xml:space="preserve">We aim to respond to applications within 6-8 weeks of submission. Reviewer feedback is returned to the applicant. </w:t>
      </w:r>
      <w:r w:rsidRPr="292BF29D">
        <w:rPr>
          <w:rFonts w:eastAsiaTheme="minorEastAsia"/>
          <w:color w:val="222222"/>
          <w:sz w:val="22"/>
          <w:szCs w:val="22"/>
        </w:rPr>
        <w:t xml:space="preserve">Reapplications are permitted in exceptional circumstances where a bid of merit is identified by the assessment panel. In this situation, feedback may be given, along with an invitation to resubmit to the next call </w:t>
      </w:r>
      <w:proofErr w:type="gramStart"/>
      <w:r w:rsidRPr="292BF29D">
        <w:rPr>
          <w:rFonts w:eastAsiaTheme="minorEastAsia"/>
          <w:color w:val="222222"/>
          <w:sz w:val="22"/>
          <w:szCs w:val="22"/>
        </w:rPr>
        <w:t>in light of</w:t>
      </w:r>
      <w:proofErr w:type="gramEnd"/>
      <w:r w:rsidRPr="292BF29D">
        <w:rPr>
          <w:rFonts w:eastAsiaTheme="minorEastAsia"/>
          <w:color w:val="222222"/>
          <w:sz w:val="22"/>
          <w:szCs w:val="22"/>
        </w:rPr>
        <w:t xml:space="preserve"> that feedback. This offer is strictly limited to one reapplication. </w:t>
      </w:r>
    </w:p>
    <w:p w14:paraId="18C91E71" w14:textId="7D66D735" w:rsidR="6E215B65" w:rsidRDefault="35102987" w:rsidP="292BF29D">
      <w:pPr>
        <w:widowControl w:val="0"/>
        <w:pBdr>
          <w:top w:val="nil"/>
          <w:left w:val="nil"/>
          <w:bottom w:val="nil"/>
          <w:right w:val="nil"/>
          <w:between w:val="nil"/>
        </w:pBdr>
        <w:spacing w:before="171" w:line="263" w:lineRule="auto"/>
        <w:ind w:hanging="3"/>
        <w:jc w:val="both"/>
        <w:rPr>
          <w:rFonts w:eastAsiaTheme="minorEastAsia"/>
          <w:color w:val="000000" w:themeColor="text1"/>
          <w:sz w:val="22"/>
          <w:szCs w:val="22"/>
        </w:rPr>
      </w:pPr>
      <w:r w:rsidRPr="292BF29D">
        <w:rPr>
          <w:rFonts w:eastAsiaTheme="minorEastAsia"/>
          <w:color w:val="000000" w:themeColor="text1"/>
          <w:sz w:val="22"/>
          <w:szCs w:val="22"/>
        </w:rPr>
        <w:t>A</w:t>
      </w:r>
      <w:r w:rsidR="06C5D961" w:rsidRPr="292BF29D">
        <w:rPr>
          <w:rFonts w:eastAsiaTheme="minorEastAsia"/>
          <w:color w:val="000000" w:themeColor="text1"/>
          <w:sz w:val="22"/>
          <w:szCs w:val="22"/>
        </w:rPr>
        <w:t>ny prospective review</w:t>
      </w:r>
      <w:r w:rsidR="0D6F35A8" w:rsidRPr="292BF29D">
        <w:rPr>
          <w:rFonts w:eastAsiaTheme="minorEastAsia"/>
          <w:color w:val="000000" w:themeColor="text1"/>
          <w:sz w:val="22"/>
          <w:szCs w:val="22"/>
        </w:rPr>
        <w:t>er</w:t>
      </w:r>
      <w:r w:rsidR="06C5D961" w:rsidRPr="292BF29D">
        <w:rPr>
          <w:rFonts w:eastAsiaTheme="minorEastAsia"/>
          <w:color w:val="000000" w:themeColor="text1"/>
          <w:sz w:val="22"/>
          <w:szCs w:val="22"/>
        </w:rPr>
        <w:t xml:space="preserve"> is welcome to register their interest.</w:t>
      </w:r>
    </w:p>
    <w:p w14:paraId="0999C562" w14:textId="35983AC1" w:rsidR="3A3AC1E6" w:rsidRDefault="41F95B21" w:rsidP="292BF29D">
      <w:pPr>
        <w:widowControl w:val="0"/>
        <w:spacing w:before="251" w:line="240" w:lineRule="auto"/>
        <w:ind w:firstLine="720"/>
        <w:jc w:val="both"/>
        <w:rPr>
          <w:rFonts w:eastAsiaTheme="minorEastAsia"/>
          <w:b/>
          <w:bCs/>
          <w:color w:val="000000" w:themeColor="text1"/>
          <w:sz w:val="22"/>
          <w:szCs w:val="22"/>
        </w:rPr>
      </w:pPr>
      <w:r w:rsidRPr="292BF29D">
        <w:rPr>
          <w:rFonts w:eastAsiaTheme="minorEastAsia"/>
          <w:b/>
          <w:bCs/>
          <w:color w:val="000000" w:themeColor="text1"/>
          <w:sz w:val="22"/>
          <w:szCs w:val="22"/>
        </w:rPr>
        <w:t xml:space="preserve">9. </w:t>
      </w:r>
      <w:r w:rsidR="486A5974" w:rsidRPr="292BF29D">
        <w:rPr>
          <w:rFonts w:eastAsiaTheme="minorEastAsia"/>
          <w:b/>
          <w:bCs/>
          <w:color w:val="000000" w:themeColor="text1"/>
          <w:sz w:val="22"/>
          <w:szCs w:val="22"/>
        </w:rPr>
        <w:t xml:space="preserve">Equality, Diversity, and Inclusion (EDI) matters </w:t>
      </w:r>
    </w:p>
    <w:p w14:paraId="6A59B2DF" w14:textId="63EA0E00" w:rsidR="3A3AC1E6" w:rsidRDefault="486A5974" w:rsidP="292BF29D">
      <w:pPr>
        <w:widowControl w:val="0"/>
        <w:pBdr>
          <w:top w:val="nil"/>
          <w:left w:val="nil"/>
          <w:bottom w:val="nil"/>
          <w:right w:val="nil"/>
          <w:between w:val="nil"/>
        </w:pBdr>
        <w:spacing w:before="76" w:line="263" w:lineRule="auto"/>
        <w:ind w:firstLine="8"/>
        <w:jc w:val="both"/>
        <w:rPr>
          <w:rFonts w:eastAsiaTheme="minorEastAsia"/>
          <w:color w:val="000000" w:themeColor="text1"/>
          <w:sz w:val="22"/>
          <w:szCs w:val="22"/>
        </w:rPr>
      </w:pPr>
      <w:r w:rsidRPr="292BF29D">
        <w:rPr>
          <w:rFonts w:eastAsiaTheme="minorEastAsia"/>
          <w:color w:val="000000" w:themeColor="text1"/>
          <w:sz w:val="22"/>
          <w:szCs w:val="22"/>
        </w:rPr>
        <w:t xml:space="preserve">Diversity enriches the field of acoustics, and the network is committed to our committees, membership, and funded projects being inclusive and diverse, and to supporting activities that make acoustics more accessible to everyone. </w:t>
      </w:r>
    </w:p>
    <w:p w14:paraId="624A82EE" w14:textId="57037481" w:rsidR="3A3AC1E6" w:rsidRDefault="486A5974" w:rsidP="292BF29D">
      <w:pPr>
        <w:widowControl w:val="0"/>
        <w:pBdr>
          <w:top w:val="nil"/>
          <w:left w:val="nil"/>
          <w:bottom w:val="nil"/>
          <w:right w:val="nil"/>
          <w:between w:val="nil"/>
        </w:pBdr>
        <w:spacing w:before="171" w:line="263" w:lineRule="auto"/>
        <w:jc w:val="both"/>
        <w:rPr>
          <w:rFonts w:eastAsiaTheme="minorEastAsia"/>
          <w:color w:val="000000" w:themeColor="text1"/>
          <w:sz w:val="22"/>
          <w:szCs w:val="22"/>
        </w:rPr>
      </w:pPr>
      <w:r w:rsidRPr="292BF29D">
        <w:rPr>
          <w:rFonts w:eastAsiaTheme="minorEastAsia"/>
          <w:color w:val="000000" w:themeColor="text1"/>
          <w:sz w:val="22"/>
          <w:szCs w:val="22"/>
        </w:rPr>
        <w:t xml:space="preserve">Over the duration of the project, we will look to implement interventions across strategies, policies, and processes. As part of our commitment to being an inclusive and diverse network, we are looking at ways of more effectively mainstreaming equality and diversity among all projects and participants, at all stages of the bid process. </w:t>
      </w:r>
    </w:p>
    <w:p w14:paraId="466BE479" w14:textId="46C5DB9C" w:rsidR="3A3AC1E6" w:rsidRDefault="486A5974" w:rsidP="292BF29D">
      <w:pPr>
        <w:widowControl w:val="0"/>
        <w:pBdr>
          <w:top w:val="nil"/>
          <w:left w:val="nil"/>
          <w:bottom w:val="nil"/>
          <w:right w:val="nil"/>
          <w:between w:val="nil"/>
        </w:pBdr>
        <w:spacing w:before="171" w:line="263" w:lineRule="auto"/>
        <w:ind w:hanging="9"/>
        <w:jc w:val="both"/>
        <w:rPr>
          <w:rFonts w:eastAsiaTheme="minorEastAsia"/>
          <w:color w:val="000000" w:themeColor="text1"/>
          <w:sz w:val="22"/>
          <w:szCs w:val="22"/>
        </w:rPr>
      </w:pPr>
      <w:r w:rsidRPr="292BF29D">
        <w:rPr>
          <w:rFonts w:eastAsiaTheme="minorEastAsia"/>
          <w:color w:val="000000" w:themeColor="text1"/>
          <w:sz w:val="22"/>
          <w:szCs w:val="22"/>
        </w:rPr>
        <w:t xml:space="preserve">We have incorporated a question on the submission form requiring proposals applying for funding to provide information about how EDI will be </w:t>
      </w:r>
      <w:proofErr w:type="gramStart"/>
      <w:r w:rsidRPr="292BF29D">
        <w:rPr>
          <w:rFonts w:eastAsiaTheme="minorEastAsia"/>
          <w:color w:val="000000" w:themeColor="text1"/>
          <w:sz w:val="22"/>
          <w:szCs w:val="22"/>
        </w:rPr>
        <w:t>taken into account</w:t>
      </w:r>
      <w:proofErr w:type="gramEnd"/>
      <w:r w:rsidRPr="292BF29D">
        <w:rPr>
          <w:rFonts w:eastAsiaTheme="minorEastAsia"/>
          <w:color w:val="000000" w:themeColor="text1"/>
          <w:sz w:val="22"/>
          <w:szCs w:val="22"/>
        </w:rPr>
        <w:t xml:space="preserve">. The answer will also form part of the marking scheme. </w:t>
      </w:r>
    </w:p>
    <w:p w14:paraId="7010C50D" w14:textId="496DB616" w:rsidR="3A3AC1E6" w:rsidRDefault="486A5974" w:rsidP="292BF29D">
      <w:pPr>
        <w:widowControl w:val="0"/>
        <w:pBdr>
          <w:top w:val="nil"/>
          <w:left w:val="nil"/>
          <w:bottom w:val="nil"/>
          <w:right w:val="nil"/>
          <w:between w:val="nil"/>
        </w:pBdr>
        <w:spacing w:before="171" w:line="263" w:lineRule="auto"/>
        <w:ind w:hanging="7"/>
        <w:jc w:val="both"/>
        <w:rPr>
          <w:rFonts w:eastAsiaTheme="minorEastAsia"/>
          <w:color w:val="000000" w:themeColor="text1"/>
          <w:sz w:val="22"/>
          <w:szCs w:val="22"/>
        </w:rPr>
      </w:pPr>
      <w:r w:rsidRPr="292BF29D">
        <w:rPr>
          <w:rFonts w:eastAsiaTheme="minorEastAsia"/>
          <w:color w:val="000000" w:themeColor="text1"/>
          <w:sz w:val="22"/>
          <w:szCs w:val="22"/>
        </w:rPr>
        <w:t xml:space="preserve">To assist us in monitoring and evaluating the delivery of our vision, we are requesting that </w:t>
      </w:r>
      <w:r w:rsidR="6CFF3C1C" w:rsidRPr="292BF29D">
        <w:rPr>
          <w:rFonts w:eastAsiaTheme="minorEastAsia"/>
          <w:color w:val="000000" w:themeColor="text1"/>
          <w:sz w:val="22"/>
          <w:szCs w:val="22"/>
        </w:rPr>
        <w:t>lead applicant</w:t>
      </w:r>
      <w:r w:rsidRPr="292BF29D">
        <w:rPr>
          <w:rFonts w:eastAsiaTheme="minorEastAsia"/>
          <w:color w:val="000000" w:themeColor="text1"/>
          <w:sz w:val="22"/>
          <w:szCs w:val="22"/>
        </w:rPr>
        <w:t xml:space="preserve">s complete the Equality, Diversity and Inclusion monitoring form (it is optional and anonymous). This applicant EDI data will be collated to produce reports on participation and success rates by gender, race/ethnicity, and disability status that we will use to regulate and improve processes and strategies to enhance and support the diversity of our network. </w:t>
      </w:r>
    </w:p>
    <w:p w14:paraId="3C5D631F" w14:textId="3BB8657F" w:rsidR="3A3AC1E6" w:rsidRDefault="486A5974" w:rsidP="292BF29D">
      <w:pPr>
        <w:widowControl w:val="0"/>
        <w:pBdr>
          <w:top w:val="nil"/>
          <w:left w:val="nil"/>
          <w:bottom w:val="nil"/>
          <w:right w:val="nil"/>
          <w:between w:val="nil"/>
        </w:pBdr>
        <w:spacing w:before="171" w:line="263" w:lineRule="auto"/>
        <w:ind w:firstLine="3"/>
        <w:jc w:val="both"/>
        <w:rPr>
          <w:rFonts w:eastAsiaTheme="minorEastAsia"/>
          <w:color w:val="000000" w:themeColor="text1"/>
          <w:sz w:val="22"/>
          <w:szCs w:val="22"/>
        </w:rPr>
      </w:pPr>
      <w:r w:rsidRPr="292BF29D">
        <w:rPr>
          <w:rFonts w:eastAsiaTheme="minorEastAsia"/>
          <w:color w:val="000000" w:themeColor="text1"/>
          <w:sz w:val="22"/>
          <w:szCs w:val="22"/>
        </w:rPr>
        <w:t>We will be blind assessing applications at the first round by removing any personal identifiers from the application with a view to eliminating unconscious bias.</w:t>
      </w:r>
    </w:p>
    <w:p w14:paraId="4E411E10" w14:textId="081A14B2" w:rsidR="3A3AC1E6" w:rsidRDefault="50149DD0" w:rsidP="292BF29D">
      <w:pPr>
        <w:ind w:firstLine="720"/>
        <w:jc w:val="both"/>
        <w:rPr>
          <w:rFonts w:eastAsiaTheme="minorEastAsia"/>
          <w:b/>
          <w:bCs/>
          <w:sz w:val="22"/>
          <w:szCs w:val="22"/>
        </w:rPr>
      </w:pPr>
      <w:r w:rsidRPr="292BF29D">
        <w:rPr>
          <w:rFonts w:eastAsiaTheme="minorEastAsia"/>
          <w:b/>
          <w:bCs/>
          <w:sz w:val="22"/>
          <w:szCs w:val="22"/>
        </w:rPr>
        <w:t xml:space="preserve">10. </w:t>
      </w:r>
      <w:r w:rsidR="486A5974" w:rsidRPr="292BF29D">
        <w:rPr>
          <w:rFonts w:eastAsiaTheme="minorEastAsia"/>
          <w:b/>
          <w:bCs/>
          <w:sz w:val="22"/>
          <w:szCs w:val="22"/>
        </w:rPr>
        <w:t>Expectations</w:t>
      </w:r>
    </w:p>
    <w:p w14:paraId="75C88261" w14:textId="57D25A05" w:rsidR="09A557B0" w:rsidRDefault="795CA781" w:rsidP="292BF29D">
      <w:pPr>
        <w:jc w:val="both"/>
        <w:rPr>
          <w:rFonts w:eastAsiaTheme="minorEastAsia"/>
          <w:sz w:val="22"/>
          <w:szCs w:val="22"/>
        </w:rPr>
      </w:pPr>
      <w:r w:rsidRPr="292BF29D">
        <w:rPr>
          <w:rFonts w:eastAsiaTheme="minorEastAsia"/>
          <w:sz w:val="22"/>
          <w:szCs w:val="22"/>
        </w:rPr>
        <w:t>Our expectations of applicants if funded, e.g., in terms of reporting</w:t>
      </w:r>
      <w:r w:rsidR="5FD61FB5" w:rsidRPr="292BF29D">
        <w:rPr>
          <w:rFonts w:eastAsiaTheme="minorEastAsia"/>
          <w:sz w:val="22"/>
          <w:szCs w:val="22"/>
        </w:rPr>
        <w:t xml:space="preserve"> and </w:t>
      </w:r>
      <w:r w:rsidRPr="292BF29D">
        <w:rPr>
          <w:rFonts w:eastAsiaTheme="minorEastAsia"/>
          <w:sz w:val="22"/>
          <w:szCs w:val="22"/>
        </w:rPr>
        <w:t>acknowledgement of N</w:t>
      </w:r>
      <w:r w:rsidR="10260D42" w:rsidRPr="292BF29D">
        <w:rPr>
          <w:rFonts w:eastAsiaTheme="minorEastAsia"/>
          <w:sz w:val="22"/>
          <w:szCs w:val="22"/>
        </w:rPr>
        <w:t>oise Network</w:t>
      </w:r>
      <w:r w:rsidR="6DCA3908" w:rsidRPr="292BF29D">
        <w:rPr>
          <w:rFonts w:eastAsiaTheme="minorEastAsia"/>
          <w:sz w:val="22"/>
          <w:szCs w:val="22"/>
        </w:rPr>
        <w:t>+ funding:</w:t>
      </w:r>
    </w:p>
    <w:p w14:paraId="31C79DD0" w14:textId="727DE4DF" w:rsidR="4BD97ADC" w:rsidRDefault="1F464D86" w:rsidP="292BF29D">
      <w:pPr>
        <w:pStyle w:val="ListParagraph"/>
        <w:numPr>
          <w:ilvl w:val="0"/>
          <w:numId w:val="6"/>
        </w:numPr>
        <w:spacing w:after="0" w:line="276" w:lineRule="auto"/>
        <w:jc w:val="both"/>
        <w:rPr>
          <w:rFonts w:eastAsiaTheme="minorEastAsia"/>
          <w:sz w:val="22"/>
          <w:szCs w:val="22"/>
        </w:rPr>
      </w:pPr>
      <w:r w:rsidRPr="292BF29D">
        <w:rPr>
          <w:rFonts w:eastAsiaTheme="minorEastAsia"/>
          <w:sz w:val="22"/>
          <w:szCs w:val="22"/>
        </w:rPr>
        <w:t xml:space="preserve">In line with the EPSRC, </w:t>
      </w:r>
      <w:r w:rsidR="2C343ABE" w:rsidRPr="292BF29D">
        <w:rPr>
          <w:rFonts w:eastAsiaTheme="minorEastAsia"/>
          <w:sz w:val="22"/>
          <w:szCs w:val="22"/>
        </w:rPr>
        <w:t>NN+</w:t>
      </w:r>
      <w:r w:rsidRPr="292BF29D">
        <w:rPr>
          <w:rFonts w:eastAsiaTheme="minorEastAsia"/>
          <w:sz w:val="22"/>
          <w:szCs w:val="22"/>
        </w:rPr>
        <w:t xml:space="preserve"> expects that </w:t>
      </w:r>
      <w:r w:rsidR="5F071000" w:rsidRPr="292BF29D">
        <w:rPr>
          <w:rFonts w:eastAsiaTheme="minorEastAsia"/>
          <w:sz w:val="22"/>
          <w:szCs w:val="22"/>
        </w:rPr>
        <w:t>Equality, Divers</w:t>
      </w:r>
      <w:r w:rsidR="53F8AA16" w:rsidRPr="292BF29D">
        <w:rPr>
          <w:rFonts w:eastAsiaTheme="minorEastAsia"/>
          <w:sz w:val="22"/>
          <w:szCs w:val="22"/>
        </w:rPr>
        <w:t>i</w:t>
      </w:r>
      <w:r w:rsidR="5F071000" w:rsidRPr="292BF29D">
        <w:rPr>
          <w:rFonts w:eastAsiaTheme="minorEastAsia"/>
          <w:sz w:val="22"/>
          <w:szCs w:val="22"/>
        </w:rPr>
        <w:t>ty and Inclusion (</w:t>
      </w:r>
      <w:r w:rsidRPr="292BF29D">
        <w:rPr>
          <w:rFonts w:eastAsiaTheme="minorEastAsia"/>
          <w:sz w:val="22"/>
          <w:szCs w:val="22"/>
        </w:rPr>
        <w:t>EDI</w:t>
      </w:r>
      <w:r w:rsidR="15BBCFD3" w:rsidRPr="292BF29D">
        <w:rPr>
          <w:rFonts w:eastAsiaTheme="minorEastAsia"/>
          <w:sz w:val="22"/>
          <w:szCs w:val="22"/>
        </w:rPr>
        <w:t>)</w:t>
      </w:r>
      <w:r w:rsidRPr="292BF29D">
        <w:rPr>
          <w:rFonts w:eastAsiaTheme="minorEastAsia"/>
          <w:sz w:val="22"/>
          <w:szCs w:val="22"/>
        </w:rPr>
        <w:t xml:space="preserve"> is embedded at all levels and in all aspects of research practice and funding policy.</w:t>
      </w:r>
    </w:p>
    <w:p w14:paraId="23A0F793" w14:textId="39EAC65E" w:rsidR="4BD97ADC" w:rsidRDefault="1F464D86" w:rsidP="292BF29D">
      <w:pPr>
        <w:pStyle w:val="ListParagraph"/>
        <w:numPr>
          <w:ilvl w:val="0"/>
          <w:numId w:val="6"/>
        </w:numPr>
        <w:spacing w:after="0" w:line="276" w:lineRule="auto"/>
        <w:jc w:val="both"/>
        <w:rPr>
          <w:rFonts w:eastAsiaTheme="minorEastAsia"/>
          <w:sz w:val="22"/>
          <w:szCs w:val="22"/>
        </w:rPr>
      </w:pPr>
      <w:r w:rsidRPr="292BF29D">
        <w:rPr>
          <w:rFonts w:eastAsiaTheme="minorEastAsia"/>
          <w:sz w:val="22"/>
          <w:szCs w:val="22"/>
        </w:rPr>
        <w:lastRenderedPageBreak/>
        <w:t>The</w:t>
      </w:r>
      <w:r w:rsidR="5D1691EF" w:rsidRPr="292BF29D">
        <w:rPr>
          <w:rFonts w:eastAsiaTheme="minorEastAsia"/>
          <w:sz w:val="22"/>
          <w:szCs w:val="22"/>
        </w:rPr>
        <w:t xml:space="preserve"> environmental</w:t>
      </w:r>
      <w:r w:rsidRPr="292BF29D">
        <w:rPr>
          <w:rFonts w:eastAsiaTheme="minorEastAsia"/>
          <w:sz w:val="22"/>
          <w:szCs w:val="22"/>
        </w:rPr>
        <w:t xml:space="preserve"> sustainability of the research activities both during and after the grant should be considered.</w:t>
      </w:r>
    </w:p>
    <w:p w14:paraId="5ABB1045" w14:textId="389FCB57" w:rsidR="4BD97ADC" w:rsidRDefault="1F464D86" w:rsidP="292BF29D">
      <w:pPr>
        <w:pStyle w:val="ListParagraph"/>
        <w:numPr>
          <w:ilvl w:val="0"/>
          <w:numId w:val="6"/>
        </w:numPr>
        <w:spacing w:after="0" w:line="276" w:lineRule="auto"/>
        <w:jc w:val="both"/>
        <w:rPr>
          <w:rFonts w:eastAsiaTheme="minorEastAsia"/>
          <w:sz w:val="22"/>
          <w:szCs w:val="22"/>
        </w:rPr>
      </w:pPr>
      <w:r w:rsidRPr="292BF29D">
        <w:rPr>
          <w:rFonts w:eastAsiaTheme="minorEastAsia"/>
          <w:sz w:val="22"/>
          <w:szCs w:val="22"/>
        </w:rPr>
        <w:t>Successful applicants will be expected to participate in network events and later dissemination activities and will be required to submit a Final Report on the work carried out and the resources used, which must be countersigned by the collaborator in the case of a cross-disciplinary award. The Final Report will be passed to the NN+ Executive Board to be signed off prior to final quarter funds being released. Reports will be open for peer review via the NN+ website and newsletters.</w:t>
      </w:r>
    </w:p>
    <w:p w14:paraId="7CFAFC6E" w14:textId="3FAAF72B" w:rsidR="4BD97ADC" w:rsidRDefault="1F464D86" w:rsidP="292BF29D">
      <w:pPr>
        <w:numPr>
          <w:ilvl w:val="0"/>
          <w:numId w:val="6"/>
        </w:numPr>
        <w:spacing w:after="0" w:line="276" w:lineRule="auto"/>
        <w:jc w:val="both"/>
        <w:rPr>
          <w:rFonts w:eastAsiaTheme="minorEastAsia"/>
          <w:sz w:val="22"/>
          <w:szCs w:val="22"/>
        </w:rPr>
      </w:pPr>
      <w:r w:rsidRPr="292BF29D">
        <w:rPr>
          <w:rFonts w:eastAsiaTheme="minorEastAsia"/>
          <w:sz w:val="22"/>
          <w:szCs w:val="22"/>
        </w:rPr>
        <w:t>Reference to ‘Noise Network Plus’, EPSRC, and UKRI funding on all online or printed materials related to activities funded by the grant.</w:t>
      </w:r>
    </w:p>
    <w:p w14:paraId="08A22F20" w14:textId="73844328" w:rsidR="4BD97ADC" w:rsidRDefault="1F464D86" w:rsidP="292BF29D">
      <w:pPr>
        <w:pStyle w:val="ListParagraph"/>
        <w:numPr>
          <w:ilvl w:val="0"/>
          <w:numId w:val="6"/>
        </w:numPr>
        <w:spacing w:after="0" w:line="276" w:lineRule="auto"/>
        <w:jc w:val="both"/>
        <w:rPr>
          <w:rFonts w:eastAsiaTheme="minorEastAsia"/>
          <w:sz w:val="22"/>
          <w:szCs w:val="22"/>
        </w:rPr>
      </w:pPr>
      <w:r w:rsidRPr="292BF29D">
        <w:rPr>
          <w:rFonts w:eastAsiaTheme="minorEastAsia"/>
          <w:sz w:val="22"/>
          <w:szCs w:val="22"/>
        </w:rPr>
        <w:t>Provide information and updates for the project webpage on the NN+ website when requested.</w:t>
      </w:r>
    </w:p>
    <w:p w14:paraId="47242423" w14:textId="477AB4DE" w:rsidR="4BD97ADC" w:rsidRDefault="1F464D86" w:rsidP="292BF29D">
      <w:pPr>
        <w:pStyle w:val="ListParagraph"/>
        <w:numPr>
          <w:ilvl w:val="0"/>
          <w:numId w:val="6"/>
        </w:numPr>
        <w:spacing w:after="0" w:line="276" w:lineRule="auto"/>
        <w:jc w:val="both"/>
        <w:rPr>
          <w:rFonts w:eastAsiaTheme="minorEastAsia"/>
          <w:sz w:val="22"/>
          <w:szCs w:val="22"/>
        </w:rPr>
      </w:pPr>
      <w:r w:rsidRPr="292BF29D">
        <w:rPr>
          <w:rFonts w:eastAsiaTheme="minorEastAsia"/>
          <w:sz w:val="22"/>
          <w:szCs w:val="22"/>
        </w:rPr>
        <w:t>Development and execution of an engagement strategy with potential users of the research.</w:t>
      </w:r>
    </w:p>
    <w:p w14:paraId="443312C1" w14:textId="0CDE52AC" w:rsidR="292BF29D" w:rsidRDefault="292BF29D" w:rsidP="292BF29D">
      <w:pPr>
        <w:jc w:val="both"/>
        <w:rPr>
          <w:rFonts w:eastAsiaTheme="minorEastAsia"/>
          <w:b/>
          <w:bCs/>
          <w:sz w:val="22"/>
          <w:szCs w:val="22"/>
        </w:rPr>
      </w:pPr>
    </w:p>
    <w:p w14:paraId="7D4E2312" w14:textId="1B161D92" w:rsidR="006E314B" w:rsidRPr="00F5653E" w:rsidRDefault="5EAAA6D3" w:rsidP="292BF29D">
      <w:pPr>
        <w:jc w:val="both"/>
        <w:rPr>
          <w:rFonts w:eastAsiaTheme="minorEastAsia"/>
          <w:sz w:val="22"/>
          <w:szCs w:val="22"/>
        </w:rPr>
      </w:pPr>
      <w:r w:rsidRPr="292BF29D">
        <w:rPr>
          <w:rFonts w:eastAsiaTheme="minorEastAsia"/>
          <w:b/>
          <w:bCs/>
          <w:sz w:val="22"/>
          <w:szCs w:val="22"/>
        </w:rPr>
        <w:t>Contact details</w:t>
      </w:r>
      <w:r w:rsidR="6B74EC51" w:rsidRPr="292BF29D">
        <w:rPr>
          <w:rFonts w:eastAsiaTheme="minorEastAsia"/>
          <w:b/>
          <w:bCs/>
          <w:sz w:val="22"/>
          <w:szCs w:val="22"/>
        </w:rPr>
        <w:t xml:space="preserve"> </w:t>
      </w:r>
    </w:p>
    <w:p w14:paraId="31E14EE8" w14:textId="736B30CE" w:rsidR="2C7968BE" w:rsidRDefault="3F24F9DB" w:rsidP="292BF29D">
      <w:pPr>
        <w:jc w:val="both"/>
        <w:rPr>
          <w:rFonts w:eastAsiaTheme="minorEastAsia"/>
          <w:sz w:val="22"/>
          <w:szCs w:val="22"/>
        </w:rPr>
      </w:pPr>
      <w:r w:rsidRPr="292BF29D">
        <w:rPr>
          <w:rFonts w:eastAsiaTheme="minorEastAsia"/>
          <w:sz w:val="22"/>
          <w:szCs w:val="22"/>
        </w:rPr>
        <w:t xml:space="preserve">Questions about the process and forms should be directed to the </w:t>
      </w:r>
      <w:r w:rsidR="29F20E5C" w:rsidRPr="292BF29D">
        <w:rPr>
          <w:rFonts w:eastAsiaTheme="minorEastAsia"/>
          <w:sz w:val="22"/>
          <w:szCs w:val="22"/>
        </w:rPr>
        <w:t>Network</w:t>
      </w:r>
      <w:r w:rsidR="6B74EC51" w:rsidRPr="292BF29D">
        <w:rPr>
          <w:rFonts w:eastAsiaTheme="minorEastAsia"/>
          <w:sz w:val="22"/>
          <w:szCs w:val="22"/>
        </w:rPr>
        <w:t xml:space="preserve"> Manager</w:t>
      </w:r>
      <w:r w:rsidR="142CD471" w:rsidRPr="292BF29D">
        <w:rPr>
          <w:rFonts w:eastAsiaTheme="minorEastAsia"/>
          <w:sz w:val="22"/>
          <w:szCs w:val="22"/>
        </w:rPr>
        <w:t xml:space="preserve">, Obi Onyiah, </w:t>
      </w:r>
      <w:hyperlink r:id="rId13">
        <w:r w:rsidR="142CD471" w:rsidRPr="292BF29D">
          <w:rPr>
            <w:rStyle w:val="Hyperlink"/>
            <w:rFonts w:eastAsiaTheme="minorEastAsia"/>
            <w:sz w:val="22"/>
            <w:szCs w:val="22"/>
          </w:rPr>
          <w:t>o.onyiah@surrey.ac.uk</w:t>
        </w:r>
      </w:hyperlink>
      <w:r w:rsidR="0B090D60" w:rsidRPr="292BF29D">
        <w:rPr>
          <w:rFonts w:eastAsiaTheme="minorEastAsia"/>
          <w:sz w:val="22"/>
          <w:szCs w:val="22"/>
        </w:rPr>
        <w:t xml:space="preserve"> with </w:t>
      </w:r>
      <w:hyperlink r:id="rId14">
        <w:r w:rsidR="69C03832" w:rsidRPr="292BF29D">
          <w:rPr>
            <w:rStyle w:val="Hyperlink"/>
            <w:rFonts w:eastAsiaTheme="minorEastAsia"/>
            <w:sz w:val="22"/>
            <w:szCs w:val="22"/>
          </w:rPr>
          <w:t>noise@surrey.ac.uk</w:t>
        </w:r>
      </w:hyperlink>
      <w:r w:rsidR="69C03832" w:rsidRPr="292BF29D">
        <w:rPr>
          <w:rFonts w:eastAsiaTheme="minorEastAsia"/>
          <w:sz w:val="22"/>
          <w:szCs w:val="22"/>
        </w:rPr>
        <w:t xml:space="preserve"> copied in.</w:t>
      </w:r>
    </w:p>
    <w:p w14:paraId="0EC53500" w14:textId="77777777" w:rsidR="006E314B" w:rsidRDefault="006E314B" w:rsidP="292BF29D">
      <w:pPr>
        <w:jc w:val="both"/>
        <w:rPr>
          <w:rFonts w:eastAsiaTheme="minorEastAsia"/>
          <w:sz w:val="22"/>
          <w:szCs w:val="22"/>
        </w:rPr>
      </w:pPr>
    </w:p>
    <w:p w14:paraId="189DB95C" w14:textId="25019E02" w:rsidR="00220562" w:rsidRPr="00220562" w:rsidRDefault="00220562" w:rsidP="292BF29D">
      <w:pPr>
        <w:jc w:val="both"/>
        <w:rPr>
          <w:rFonts w:eastAsiaTheme="minorEastAsia"/>
          <w:sz w:val="22"/>
          <w:szCs w:val="22"/>
        </w:rPr>
      </w:pPr>
    </w:p>
    <w:sectPr w:rsidR="00220562" w:rsidRPr="0022056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5169" w14:textId="77777777" w:rsidR="00A54446" w:rsidRDefault="00A54446">
      <w:pPr>
        <w:spacing w:after="0" w:line="240" w:lineRule="auto"/>
      </w:pPr>
      <w:r>
        <w:separator/>
      </w:r>
    </w:p>
  </w:endnote>
  <w:endnote w:type="continuationSeparator" w:id="0">
    <w:p w14:paraId="34A0A535" w14:textId="77777777" w:rsidR="00A54446" w:rsidRDefault="00A5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2BF29D" w14:paraId="71D9BD91" w14:textId="77777777" w:rsidTr="292BF29D">
      <w:trPr>
        <w:trHeight w:val="300"/>
      </w:trPr>
      <w:tc>
        <w:tcPr>
          <w:tcW w:w="3005" w:type="dxa"/>
        </w:tcPr>
        <w:p w14:paraId="79CFD121" w14:textId="309F0C71" w:rsidR="292BF29D" w:rsidRDefault="292BF29D" w:rsidP="292BF29D">
          <w:pPr>
            <w:pStyle w:val="Header"/>
            <w:ind w:left="-115"/>
          </w:pPr>
        </w:p>
      </w:tc>
      <w:tc>
        <w:tcPr>
          <w:tcW w:w="3005" w:type="dxa"/>
        </w:tcPr>
        <w:p w14:paraId="6005791B" w14:textId="5E1FB9C8" w:rsidR="292BF29D" w:rsidRDefault="292BF29D" w:rsidP="292BF29D">
          <w:pPr>
            <w:pStyle w:val="Header"/>
            <w:jc w:val="center"/>
          </w:pPr>
        </w:p>
      </w:tc>
      <w:tc>
        <w:tcPr>
          <w:tcW w:w="3005" w:type="dxa"/>
        </w:tcPr>
        <w:p w14:paraId="3B8A8E47" w14:textId="57350890" w:rsidR="292BF29D" w:rsidRDefault="292BF29D" w:rsidP="292BF29D">
          <w:pPr>
            <w:pStyle w:val="Header"/>
            <w:ind w:right="-115"/>
            <w:jc w:val="right"/>
          </w:pPr>
          <w:r>
            <w:fldChar w:fldCharType="begin"/>
          </w:r>
          <w:r>
            <w:instrText>PAGE</w:instrText>
          </w:r>
          <w:r>
            <w:fldChar w:fldCharType="separate"/>
          </w:r>
          <w:r w:rsidR="008D31E8">
            <w:rPr>
              <w:noProof/>
            </w:rPr>
            <w:t>1</w:t>
          </w:r>
          <w:r>
            <w:fldChar w:fldCharType="end"/>
          </w:r>
        </w:p>
      </w:tc>
    </w:tr>
  </w:tbl>
  <w:p w14:paraId="61A7653C" w14:textId="68D18D63" w:rsidR="292BF29D" w:rsidRDefault="292BF29D" w:rsidP="292BF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411E" w14:textId="77777777" w:rsidR="00A54446" w:rsidRDefault="00A54446">
      <w:pPr>
        <w:spacing w:after="0" w:line="240" w:lineRule="auto"/>
      </w:pPr>
      <w:r>
        <w:separator/>
      </w:r>
    </w:p>
  </w:footnote>
  <w:footnote w:type="continuationSeparator" w:id="0">
    <w:p w14:paraId="1F39595E" w14:textId="77777777" w:rsidR="00A54446" w:rsidRDefault="00A5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2BF29D" w14:paraId="0EE6249E" w14:textId="77777777" w:rsidTr="292BF29D">
      <w:trPr>
        <w:trHeight w:val="300"/>
      </w:trPr>
      <w:tc>
        <w:tcPr>
          <w:tcW w:w="3005" w:type="dxa"/>
        </w:tcPr>
        <w:p w14:paraId="5EF4DE8E" w14:textId="2ED92AFE" w:rsidR="292BF29D" w:rsidRDefault="292BF29D" w:rsidP="292BF29D">
          <w:pPr>
            <w:pStyle w:val="Header"/>
            <w:ind w:left="-115"/>
          </w:pPr>
        </w:p>
      </w:tc>
      <w:tc>
        <w:tcPr>
          <w:tcW w:w="3005" w:type="dxa"/>
        </w:tcPr>
        <w:p w14:paraId="504E9540" w14:textId="4834F7F2" w:rsidR="292BF29D" w:rsidRDefault="292BF29D" w:rsidP="292BF29D">
          <w:pPr>
            <w:pStyle w:val="Header"/>
            <w:jc w:val="center"/>
          </w:pPr>
        </w:p>
      </w:tc>
      <w:tc>
        <w:tcPr>
          <w:tcW w:w="3005" w:type="dxa"/>
        </w:tcPr>
        <w:p w14:paraId="0CADD456" w14:textId="2CB5509C" w:rsidR="292BF29D" w:rsidRDefault="292BF29D" w:rsidP="292BF29D">
          <w:pPr>
            <w:pStyle w:val="Header"/>
            <w:ind w:right="-115"/>
            <w:jc w:val="right"/>
          </w:pPr>
        </w:p>
      </w:tc>
    </w:tr>
  </w:tbl>
  <w:p w14:paraId="761DC68B" w14:textId="21DF4E92" w:rsidR="292BF29D" w:rsidRDefault="292BF29D" w:rsidP="292BF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D148"/>
    <w:multiLevelType w:val="hybridMultilevel"/>
    <w:tmpl w:val="C574AA12"/>
    <w:lvl w:ilvl="0" w:tplc="F2E003F4">
      <w:start w:val="1"/>
      <w:numFmt w:val="bullet"/>
      <w:lvlText w:val="·"/>
      <w:lvlJc w:val="left"/>
      <w:pPr>
        <w:ind w:left="720" w:hanging="360"/>
      </w:pPr>
      <w:rPr>
        <w:rFonts w:ascii="Symbol" w:hAnsi="Symbol" w:hint="default"/>
      </w:rPr>
    </w:lvl>
    <w:lvl w:ilvl="1" w:tplc="0A387848">
      <w:start w:val="1"/>
      <w:numFmt w:val="bullet"/>
      <w:lvlText w:val="o"/>
      <w:lvlJc w:val="left"/>
      <w:pPr>
        <w:ind w:left="1440" w:hanging="360"/>
      </w:pPr>
      <w:rPr>
        <w:rFonts w:ascii="Courier New" w:hAnsi="Courier New" w:hint="default"/>
      </w:rPr>
    </w:lvl>
    <w:lvl w:ilvl="2" w:tplc="F26CE12E">
      <w:start w:val="1"/>
      <w:numFmt w:val="bullet"/>
      <w:lvlText w:val=""/>
      <w:lvlJc w:val="left"/>
      <w:pPr>
        <w:ind w:left="2160" w:hanging="360"/>
      </w:pPr>
      <w:rPr>
        <w:rFonts w:ascii="Wingdings" w:hAnsi="Wingdings" w:hint="default"/>
      </w:rPr>
    </w:lvl>
    <w:lvl w:ilvl="3" w:tplc="55482712">
      <w:start w:val="1"/>
      <w:numFmt w:val="bullet"/>
      <w:lvlText w:val=""/>
      <w:lvlJc w:val="left"/>
      <w:pPr>
        <w:ind w:left="2880" w:hanging="360"/>
      </w:pPr>
      <w:rPr>
        <w:rFonts w:ascii="Symbol" w:hAnsi="Symbol" w:hint="default"/>
      </w:rPr>
    </w:lvl>
    <w:lvl w:ilvl="4" w:tplc="64CA32B0">
      <w:start w:val="1"/>
      <w:numFmt w:val="bullet"/>
      <w:lvlText w:val="o"/>
      <w:lvlJc w:val="left"/>
      <w:pPr>
        <w:ind w:left="3600" w:hanging="360"/>
      </w:pPr>
      <w:rPr>
        <w:rFonts w:ascii="Courier New" w:hAnsi="Courier New" w:hint="default"/>
      </w:rPr>
    </w:lvl>
    <w:lvl w:ilvl="5" w:tplc="13E0EAF4">
      <w:start w:val="1"/>
      <w:numFmt w:val="bullet"/>
      <w:lvlText w:val=""/>
      <w:lvlJc w:val="left"/>
      <w:pPr>
        <w:ind w:left="4320" w:hanging="360"/>
      </w:pPr>
      <w:rPr>
        <w:rFonts w:ascii="Wingdings" w:hAnsi="Wingdings" w:hint="default"/>
      </w:rPr>
    </w:lvl>
    <w:lvl w:ilvl="6" w:tplc="13480E1A">
      <w:start w:val="1"/>
      <w:numFmt w:val="bullet"/>
      <w:lvlText w:val=""/>
      <w:lvlJc w:val="left"/>
      <w:pPr>
        <w:ind w:left="5040" w:hanging="360"/>
      </w:pPr>
      <w:rPr>
        <w:rFonts w:ascii="Symbol" w:hAnsi="Symbol" w:hint="default"/>
      </w:rPr>
    </w:lvl>
    <w:lvl w:ilvl="7" w:tplc="3C8AE738">
      <w:start w:val="1"/>
      <w:numFmt w:val="bullet"/>
      <w:lvlText w:val="o"/>
      <w:lvlJc w:val="left"/>
      <w:pPr>
        <w:ind w:left="5760" w:hanging="360"/>
      </w:pPr>
      <w:rPr>
        <w:rFonts w:ascii="Courier New" w:hAnsi="Courier New" w:hint="default"/>
      </w:rPr>
    </w:lvl>
    <w:lvl w:ilvl="8" w:tplc="FA785DDA">
      <w:start w:val="1"/>
      <w:numFmt w:val="bullet"/>
      <w:lvlText w:val=""/>
      <w:lvlJc w:val="left"/>
      <w:pPr>
        <w:ind w:left="6480" w:hanging="360"/>
      </w:pPr>
      <w:rPr>
        <w:rFonts w:ascii="Wingdings" w:hAnsi="Wingdings" w:hint="default"/>
      </w:rPr>
    </w:lvl>
  </w:abstractNum>
  <w:abstractNum w:abstractNumId="1" w15:restartNumberingAfterBreak="0">
    <w:nsid w:val="0D704F95"/>
    <w:multiLevelType w:val="hybridMultilevel"/>
    <w:tmpl w:val="04708632"/>
    <w:lvl w:ilvl="0" w:tplc="9DCC3CB6">
      <w:start w:val="1"/>
      <w:numFmt w:val="decimal"/>
      <w:lvlText w:val="%1."/>
      <w:lvlJc w:val="left"/>
      <w:pPr>
        <w:ind w:left="1440" w:hanging="360"/>
      </w:pPr>
    </w:lvl>
    <w:lvl w:ilvl="1" w:tplc="6128D016">
      <w:start w:val="1"/>
      <w:numFmt w:val="lowerLetter"/>
      <w:lvlText w:val="%2."/>
      <w:lvlJc w:val="left"/>
      <w:pPr>
        <w:ind w:left="2160" w:hanging="360"/>
      </w:pPr>
    </w:lvl>
    <w:lvl w:ilvl="2" w:tplc="67523A76">
      <w:start w:val="1"/>
      <w:numFmt w:val="lowerRoman"/>
      <w:lvlText w:val="%3."/>
      <w:lvlJc w:val="right"/>
      <w:pPr>
        <w:ind w:left="2880" w:hanging="180"/>
      </w:pPr>
    </w:lvl>
    <w:lvl w:ilvl="3" w:tplc="2BE675B0">
      <w:start w:val="1"/>
      <w:numFmt w:val="decimal"/>
      <w:lvlText w:val="%4."/>
      <w:lvlJc w:val="left"/>
      <w:pPr>
        <w:ind w:left="3600" w:hanging="360"/>
      </w:pPr>
    </w:lvl>
    <w:lvl w:ilvl="4" w:tplc="42E24D6C">
      <w:start w:val="1"/>
      <w:numFmt w:val="lowerLetter"/>
      <w:lvlText w:val="%5."/>
      <w:lvlJc w:val="left"/>
      <w:pPr>
        <w:ind w:left="4320" w:hanging="360"/>
      </w:pPr>
    </w:lvl>
    <w:lvl w:ilvl="5" w:tplc="B6F0841A">
      <w:start w:val="1"/>
      <w:numFmt w:val="lowerRoman"/>
      <w:lvlText w:val="%6."/>
      <w:lvlJc w:val="right"/>
      <w:pPr>
        <w:ind w:left="5040" w:hanging="180"/>
      </w:pPr>
    </w:lvl>
    <w:lvl w:ilvl="6" w:tplc="4E9ABD4E">
      <w:start w:val="1"/>
      <w:numFmt w:val="decimal"/>
      <w:lvlText w:val="%7."/>
      <w:lvlJc w:val="left"/>
      <w:pPr>
        <w:ind w:left="5760" w:hanging="360"/>
      </w:pPr>
    </w:lvl>
    <w:lvl w:ilvl="7" w:tplc="EB384B94">
      <w:start w:val="1"/>
      <w:numFmt w:val="lowerLetter"/>
      <w:lvlText w:val="%8."/>
      <w:lvlJc w:val="left"/>
      <w:pPr>
        <w:ind w:left="6480" w:hanging="360"/>
      </w:pPr>
    </w:lvl>
    <w:lvl w:ilvl="8" w:tplc="0478B178">
      <w:start w:val="1"/>
      <w:numFmt w:val="lowerRoman"/>
      <w:lvlText w:val="%9."/>
      <w:lvlJc w:val="right"/>
      <w:pPr>
        <w:ind w:left="7200" w:hanging="180"/>
      </w:pPr>
    </w:lvl>
  </w:abstractNum>
  <w:abstractNum w:abstractNumId="2" w15:restartNumberingAfterBreak="0">
    <w:nsid w:val="321F20EE"/>
    <w:multiLevelType w:val="hybridMultilevel"/>
    <w:tmpl w:val="27462284"/>
    <w:lvl w:ilvl="0" w:tplc="78142FA6">
      <w:start w:val="1"/>
      <w:numFmt w:val="decimal"/>
      <w:lvlText w:val="%1."/>
      <w:lvlJc w:val="left"/>
      <w:pPr>
        <w:ind w:left="720" w:hanging="360"/>
      </w:pPr>
    </w:lvl>
    <w:lvl w:ilvl="1" w:tplc="83527C14">
      <w:start w:val="1"/>
      <w:numFmt w:val="lowerLetter"/>
      <w:lvlText w:val="%2."/>
      <w:lvlJc w:val="left"/>
      <w:pPr>
        <w:ind w:left="1440" w:hanging="360"/>
      </w:pPr>
    </w:lvl>
    <w:lvl w:ilvl="2" w:tplc="9FD64F9C">
      <w:start w:val="1"/>
      <w:numFmt w:val="lowerRoman"/>
      <w:lvlText w:val="%3."/>
      <w:lvlJc w:val="right"/>
      <w:pPr>
        <w:ind w:left="2160" w:hanging="180"/>
      </w:pPr>
    </w:lvl>
    <w:lvl w:ilvl="3" w:tplc="6CB84760">
      <w:start w:val="1"/>
      <w:numFmt w:val="decimal"/>
      <w:lvlText w:val="%4."/>
      <w:lvlJc w:val="left"/>
      <w:pPr>
        <w:ind w:left="2880" w:hanging="360"/>
      </w:pPr>
    </w:lvl>
    <w:lvl w:ilvl="4" w:tplc="9342ED52">
      <w:start w:val="1"/>
      <w:numFmt w:val="lowerLetter"/>
      <w:lvlText w:val="%5."/>
      <w:lvlJc w:val="left"/>
      <w:pPr>
        <w:ind w:left="3600" w:hanging="360"/>
      </w:pPr>
    </w:lvl>
    <w:lvl w:ilvl="5" w:tplc="EBACE864">
      <w:start w:val="1"/>
      <w:numFmt w:val="lowerRoman"/>
      <w:lvlText w:val="%6."/>
      <w:lvlJc w:val="right"/>
      <w:pPr>
        <w:ind w:left="4320" w:hanging="180"/>
      </w:pPr>
    </w:lvl>
    <w:lvl w:ilvl="6" w:tplc="D47C4034">
      <w:start w:val="1"/>
      <w:numFmt w:val="decimal"/>
      <w:lvlText w:val="%7."/>
      <w:lvlJc w:val="left"/>
      <w:pPr>
        <w:ind w:left="5040" w:hanging="360"/>
      </w:pPr>
    </w:lvl>
    <w:lvl w:ilvl="7" w:tplc="6906A79E">
      <w:start w:val="1"/>
      <w:numFmt w:val="lowerLetter"/>
      <w:lvlText w:val="%8."/>
      <w:lvlJc w:val="left"/>
      <w:pPr>
        <w:ind w:left="5760" w:hanging="360"/>
      </w:pPr>
    </w:lvl>
    <w:lvl w:ilvl="8" w:tplc="FCA28198">
      <w:start w:val="1"/>
      <w:numFmt w:val="lowerRoman"/>
      <w:lvlText w:val="%9."/>
      <w:lvlJc w:val="right"/>
      <w:pPr>
        <w:ind w:left="6480" w:hanging="180"/>
      </w:pPr>
    </w:lvl>
  </w:abstractNum>
  <w:abstractNum w:abstractNumId="3" w15:restartNumberingAfterBreak="0">
    <w:nsid w:val="46D6B0AD"/>
    <w:multiLevelType w:val="multilevel"/>
    <w:tmpl w:val="9A7AD3A2"/>
    <w:lvl w:ilvl="0">
      <w:start w:val="1"/>
      <w:numFmt w:val="upperRoman"/>
      <w:lvlText w:val="%1."/>
      <w:lvlJc w:val="left"/>
      <w:pPr>
        <w:ind w:left="997" w:hanging="72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97B11E"/>
    <w:multiLevelType w:val="hybridMultilevel"/>
    <w:tmpl w:val="89C6FA6E"/>
    <w:lvl w:ilvl="0" w:tplc="ECECD662">
      <w:start w:val="1"/>
      <w:numFmt w:val="decimal"/>
      <w:lvlText w:val="%1."/>
      <w:lvlJc w:val="left"/>
      <w:pPr>
        <w:ind w:left="720" w:hanging="360"/>
      </w:pPr>
    </w:lvl>
    <w:lvl w:ilvl="1" w:tplc="0F42A81A">
      <w:start w:val="1"/>
      <w:numFmt w:val="lowerLetter"/>
      <w:lvlText w:val="%2."/>
      <w:lvlJc w:val="left"/>
      <w:pPr>
        <w:ind w:left="1440" w:hanging="360"/>
      </w:pPr>
    </w:lvl>
    <w:lvl w:ilvl="2" w:tplc="6E8C7070">
      <w:start w:val="1"/>
      <w:numFmt w:val="lowerRoman"/>
      <w:lvlText w:val="%3."/>
      <w:lvlJc w:val="right"/>
      <w:pPr>
        <w:ind w:left="2160" w:hanging="180"/>
      </w:pPr>
    </w:lvl>
    <w:lvl w:ilvl="3" w:tplc="10FA9CFE">
      <w:start w:val="1"/>
      <w:numFmt w:val="decimal"/>
      <w:lvlText w:val="%4."/>
      <w:lvlJc w:val="left"/>
      <w:pPr>
        <w:ind w:left="2880" w:hanging="360"/>
      </w:pPr>
    </w:lvl>
    <w:lvl w:ilvl="4" w:tplc="4EFCA1A2">
      <w:start w:val="1"/>
      <w:numFmt w:val="lowerLetter"/>
      <w:lvlText w:val="%5."/>
      <w:lvlJc w:val="left"/>
      <w:pPr>
        <w:ind w:left="3600" w:hanging="360"/>
      </w:pPr>
    </w:lvl>
    <w:lvl w:ilvl="5" w:tplc="55A280E6">
      <w:start w:val="1"/>
      <w:numFmt w:val="lowerRoman"/>
      <w:lvlText w:val="%6."/>
      <w:lvlJc w:val="right"/>
      <w:pPr>
        <w:ind w:left="4320" w:hanging="180"/>
      </w:pPr>
    </w:lvl>
    <w:lvl w:ilvl="6" w:tplc="98CC52BA">
      <w:start w:val="1"/>
      <w:numFmt w:val="decimal"/>
      <w:lvlText w:val="%7."/>
      <w:lvlJc w:val="left"/>
      <w:pPr>
        <w:ind w:left="5040" w:hanging="360"/>
      </w:pPr>
    </w:lvl>
    <w:lvl w:ilvl="7" w:tplc="F920C966">
      <w:start w:val="1"/>
      <w:numFmt w:val="lowerLetter"/>
      <w:lvlText w:val="%8."/>
      <w:lvlJc w:val="left"/>
      <w:pPr>
        <w:ind w:left="5760" w:hanging="360"/>
      </w:pPr>
    </w:lvl>
    <w:lvl w:ilvl="8" w:tplc="D76A80EA">
      <w:start w:val="1"/>
      <w:numFmt w:val="lowerRoman"/>
      <w:lvlText w:val="%9."/>
      <w:lvlJc w:val="right"/>
      <w:pPr>
        <w:ind w:left="6480" w:hanging="180"/>
      </w:pPr>
    </w:lvl>
  </w:abstractNum>
  <w:abstractNum w:abstractNumId="5" w15:restartNumberingAfterBreak="0">
    <w:nsid w:val="4A4345C4"/>
    <w:multiLevelType w:val="hybridMultilevel"/>
    <w:tmpl w:val="7BA26BA2"/>
    <w:lvl w:ilvl="0" w:tplc="C62C099C">
      <w:start w:val="1"/>
      <w:numFmt w:val="bullet"/>
      <w:lvlText w:val=""/>
      <w:lvlJc w:val="left"/>
      <w:pPr>
        <w:ind w:left="720" w:hanging="360"/>
      </w:pPr>
      <w:rPr>
        <w:rFonts w:ascii="Symbol" w:hAnsi="Symbol" w:hint="default"/>
      </w:rPr>
    </w:lvl>
    <w:lvl w:ilvl="1" w:tplc="1448641A">
      <w:start w:val="1"/>
      <w:numFmt w:val="bullet"/>
      <w:lvlText w:val="o"/>
      <w:lvlJc w:val="left"/>
      <w:pPr>
        <w:ind w:left="1440" w:hanging="360"/>
      </w:pPr>
      <w:rPr>
        <w:rFonts w:ascii="Courier New" w:hAnsi="Courier New" w:hint="default"/>
      </w:rPr>
    </w:lvl>
    <w:lvl w:ilvl="2" w:tplc="BDF88162">
      <w:start w:val="1"/>
      <w:numFmt w:val="bullet"/>
      <w:lvlText w:val=""/>
      <w:lvlJc w:val="left"/>
      <w:pPr>
        <w:ind w:left="2160" w:hanging="360"/>
      </w:pPr>
      <w:rPr>
        <w:rFonts w:ascii="Wingdings" w:hAnsi="Wingdings" w:hint="default"/>
      </w:rPr>
    </w:lvl>
    <w:lvl w:ilvl="3" w:tplc="2BA85B7E">
      <w:start w:val="1"/>
      <w:numFmt w:val="bullet"/>
      <w:lvlText w:val=""/>
      <w:lvlJc w:val="left"/>
      <w:pPr>
        <w:ind w:left="2880" w:hanging="360"/>
      </w:pPr>
      <w:rPr>
        <w:rFonts w:ascii="Symbol" w:hAnsi="Symbol" w:hint="default"/>
      </w:rPr>
    </w:lvl>
    <w:lvl w:ilvl="4" w:tplc="8D068F3C">
      <w:start w:val="1"/>
      <w:numFmt w:val="bullet"/>
      <w:lvlText w:val="o"/>
      <w:lvlJc w:val="left"/>
      <w:pPr>
        <w:ind w:left="3600" w:hanging="360"/>
      </w:pPr>
      <w:rPr>
        <w:rFonts w:ascii="Courier New" w:hAnsi="Courier New" w:hint="default"/>
      </w:rPr>
    </w:lvl>
    <w:lvl w:ilvl="5" w:tplc="93DCD67E">
      <w:start w:val="1"/>
      <w:numFmt w:val="bullet"/>
      <w:lvlText w:val=""/>
      <w:lvlJc w:val="left"/>
      <w:pPr>
        <w:ind w:left="4320" w:hanging="360"/>
      </w:pPr>
      <w:rPr>
        <w:rFonts w:ascii="Wingdings" w:hAnsi="Wingdings" w:hint="default"/>
      </w:rPr>
    </w:lvl>
    <w:lvl w:ilvl="6" w:tplc="1D7A56EC">
      <w:start w:val="1"/>
      <w:numFmt w:val="bullet"/>
      <w:lvlText w:val=""/>
      <w:lvlJc w:val="left"/>
      <w:pPr>
        <w:ind w:left="5040" w:hanging="360"/>
      </w:pPr>
      <w:rPr>
        <w:rFonts w:ascii="Symbol" w:hAnsi="Symbol" w:hint="default"/>
      </w:rPr>
    </w:lvl>
    <w:lvl w:ilvl="7" w:tplc="2482ED94">
      <w:start w:val="1"/>
      <w:numFmt w:val="bullet"/>
      <w:lvlText w:val="o"/>
      <w:lvlJc w:val="left"/>
      <w:pPr>
        <w:ind w:left="5760" w:hanging="360"/>
      </w:pPr>
      <w:rPr>
        <w:rFonts w:ascii="Courier New" w:hAnsi="Courier New" w:hint="default"/>
      </w:rPr>
    </w:lvl>
    <w:lvl w:ilvl="8" w:tplc="E46C95CE">
      <w:start w:val="1"/>
      <w:numFmt w:val="bullet"/>
      <w:lvlText w:val=""/>
      <w:lvlJc w:val="left"/>
      <w:pPr>
        <w:ind w:left="6480" w:hanging="360"/>
      </w:pPr>
      <w:rPr>
        <w:rFonts w:ascii="Wingdings" w:hAnsi="Wingdings" w:hint="default"/>
      </w:rPr>
    </w:lvl>
  </w:abstractNum>
  <w:abstractNum w:abstractNumId="6" w15:restartNumberingAfterBreak="0">
    <w:nsid w:val="60AAD49B"/>
    <w:multiLevelType w:val="hybridMultilevel"/>
    <w:tmpl w:val="4C06D104"/>
    <w:lvl w:ilvl="0" w:tplc="234A3B42">
      <w:start w:val="1"/>
      <w:numFmt w:val="decimal"/>
      <w:lvlText w:val="%1."/>
      <w:lvlJc w:val="left"/>
      <w:pPr>
        <w:ind w:left="720" w:hanging="360"/>
      </w:pPr>
    </w:lvl>
    <w:lvl w:ilvl="1" w:tplc="C9CC0F94">
      <w:start w:val="1"/>
      <w:numFmt w:val="lowerLetter"/>
      <w:lvlText w:val="%2."/>
      <w:lvlJc w:val="left"/>
      <w:pPr>
        <w:ind w:left="1440" w:hanging="360"/>
      </w:pPr>
    </w:lvl>
    <w:lvl w:ilvl="2" w:tplc="E8189E9C">
      <w:start w:val="1"/>
      <w:numFmt w:val="lowerRoman"/>
      <w:lvlText w:val="%3."/>
      <w:lvlJc w:val="right"/>
      <w:pPr>
        <w:ind w:left="2160" w:hanging="180"/>
      </w:pPr>
    </w:lvl>
    <w:lvl w:ilvl="3" w:tplc="356E14B8">
      <w:start w:val="1"/>
      <w:numFmt w:val="decimal"/>
      <w:lvlText w:val="%4."/>
      <w:lvlJc w:val="left"/>
      <w:pPr>
        <w:ind w:left="2880" w:hanging="360"/>
      </w:pPr>
    </w:lvl>
    <w:lvl w:ilvl="4" w:tplc="41B2DCD8">
      <w:start w:val="1"/>
      <w:numFmt w:val="lowerLetter"/>
      <w:lvlText w:val="%5."/>
      <w:lvlJc w:val="left"/>
      <w:pPr>
        <w:ind w:left="3600" w:hanging="360"/>
      </w:pPr>
    </w:lvl>
    <w:lvl w:ilvl="5" w:tplc="D4D8FEE4">
      <w:start w:val="1"/>
      <w:numFmt w:val="lowerRoman"/>
      <w:lvlText w:val="%6."/>
      <w:lvlJc w:val="right"/>
      <w:pPr>
        <w:ind w:left="4320" w:hanging="180"/>
      </w:pPr>
    </w:lvl>
    <w:lvl w:ilvl="6" w:tplc="06D0D080">
      <w:start w:val="1"/>
      <w:numFmt w:val="decimal"/>
      <w:lvlText w:val="%7."/>
      <w:lvlJc w:val="left"/>
      <w:pPr>
        <w:ind w:left="5040" w:hanging="360"/>
      </w:pPr>
    </w:lvl>
    <w:lvl w:ilvl="7" w:tplc="5F24526C">
      <w:start w:val="1"/>
      <w:numFmt w:val="lowerLetter"/>
      <w:lvlText w:val="%8."/>
      <w:lvlJc w:val="left"/>
      <w:pPr>
        <w:ind w:left="5760" w:hanging="360"/>
      </w:pPr>
    </w:lvl>
    <w:lvl w:ilvl="8" w:tplc="88AA6DFC">
      <w:start w:val="1"/>
      <w:numFmt w:val="lowerRoman"/>
      <w:lvlText w:val="%9."/>
      <w:lvlJc w:val="right"/>
      <w:pPr>
        <w:ind w:left="6480" w:hanging="180"/>
      </w:pPr>
    </w:lvl>
  </w:abstractNum>
  <w:num w:numId="1" w16cid:durableId="1151755170">
    <w:abstractNumId w:val="2"/>
  </w:num>
  <w:num w:numId="2" w16cid:durableId="1394885415">
    <w:abstractNumId w:val="6"/>
  </w:num>
  <w:num w:numId="3" w16cid:durableId="1621650156">
    <w:abstractNumId w:val="1"/>
  </w:num>
  <w:num w:numId="4" w16cid:durableId="1095050654">
    <w:abstractNumId w:val="3"/>
  </w:num>
  <w:num w:numId="5" w16cid:durableId="428506813">
    <w:abstractNumId w:val="4"/>
  </w:num>
  <w:num w:numId="6" w16cid:durableId="409234670">
    <w:abstractNumId w:val="0"/>
  </w:num>
  <w:num w:numId="7" w16cid:durableId="1104881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4B"/>
    <w:rsid w:val="000270FF"/>
    <w:rsid w:val="00034BAD"/>
    <w:rsid w:val="00043C8F"/>
    <w:rsid w:val="000B42B0"/>
    <w:rsid w:val="000C4EA6"/>
    <w:rsid w:val="000E1278"/>
    <w:rsid w:val="000E87DB"/>
    <w:rsid w:val="001379E9"/>
    <w:rsid w:val="00147620"/>
    <w:rsid w:val="0019132C"/>
    <w:rsid w:val="001D7B03"/>
    <w:rsid w:val="00203A66"/>
    <w:rsid w:val="00220562"/>
    <w:rsid w:val="00242660"/>
    <w:rsid w:val="00262754"/>
    <w:rsid w:val="003769F0"/>
    <w:rsid w:val="00386233"/>
    <w:rsid w:val="003A72AD"/>
    <w:rsid w:val="004205F7"/>
    <w:rsid w:val="0043760B"/>
    <w:rsid w:val="0047461C"/>
    <w:rsid w:val="004D0FD8"/>
    <w:rsid w:val="004F3965"/>
    <w:rsid w:val="004F65C8"/>
    <w:rsid w:val="005413EE"/>
    <w:rsid w:val="0056161F"/>
    <w:rsid w:val="005800E4"/>
    <w:rsid w:val="005B4A38"/>
    <w:rsid w:val="005C4780"/>
    <w:rsid w:val="005F6306"/>
    <w:rsid w:val="00654893"/>
    <w:rsid w:val="006E314B"/>
    <w:rsid w:val="00731955"/>
    <w:rsid w:val="007617DA"/>
    <w:rsid w:val="00773A4A"/>
    <w:rsid w:val="007C6D1F"/>
    <w:rsid w:val="007D03E5"/>
    <w:rsid w:val="008109A3"/>
    <w:rsid w:val="00811F79"/>
    <w:rsid w:val="0085258A"/>
    <w:rsid w:val="008D31E8"/>
    <w:rsid w:val="008E0F7D"/>
    <w:rsid w:val="00928E9A"/>
    <w:rsid w:val="00971BDE"/>
    <w:rsid w:val="009F13E6"/>
    <w:rsid w:val="00A54446"/>
    <w:rsid w:val="00A61598"/>
    <w:rsid w:val="00A94F81"/>
    <w:rsid w:val="00AF1B6F"/>
    <w:rsid w:val="00AF6F8D"/>
    <w:rsid w:val="00B33A50"/>
    <w:rsid w:val="00B65E20"/>
    <w:rsid w:val="00BBE9A8"/>
    <w:rsid w:val="00C22E0E"/>
    <w:rsid w:val="00C655B1"/>
    <w:rsid w:val="00C663AA"/>
    <w:rsid w:val="00CA1740"/>
    <w:rsid w:val="00CB0C60"/>
    <w:rsid w:val="00CC4704"/>
    <w:rsid w:val="00CE15AD"/>
    <w:rsid w:val="00CF604D"/>
    <w:rsid w:val="00D03405"/>
    <w:rsid w:val="00D126E7"/>
    <w:rsid w:val="00D47AA9"/>
    <w:rsid w:val="00D84623"/>
    <w:rsid w:val="00DB26AD"/>
    <w:rsid w:val="00E051C8"/>
    <w:rsid w:val="00E21B7D"/>
    <w:rsid w:val="00E366B8"/>
    <w:rsid w:val="00E65D32"/>
    <w:rsid w:val="00EA2FF3"/>
    <w:rsid w:val="00F12CE1"/>
    <w:rsid w:val="00F5653E"/>
    <w:rsid w:val="00F72704"/>
    <w:rsid w:val="00F95142"/>
    <w:rsid w:val="00FA7848"/>
    <w:rsid w:val="01621095"/>
    <w:rsid w:val="016E1F2E"/>
    <w:rsid w:val="01BDCF39"/>
    <w:rsid w:val="023D8C52"/>
    <w:rsid w:val="03283B17"/>
    <w:rsid w:val="03C1A3B5"/>
    <w:rsid w:val="03D088FF"/>
    <w:rsid w:val="03E44C5E"/>
    <w:rsid w:val="03F01053"/>
    <w:rsid w:val="042265EB"/>
    <w:rsid w:val="0423CBC5"/>
    <w:rsid w:val="0438A762"/>
    <w:rsid w:val="043C16C6"/>
    <w:rsid w:val="047F3709"/>
    <w:rsid w:val="04C53C01"/>
    <w:rsid w:val="05051F65"/>
    <w:rsid w:val="0581DAC0"/>
    <w:rsid w:val="06121FEF"/>
    <w:rsid w:val="0677CF73"/>
    <w:rsid w:val="06B93B69"/>
    <w:rsid w:val="06C5D961"/>
    <w:rsid w:val="07460972"/>
    <w:rsid w:val="075AAAD1"/>
    <w:rsid w:val="0770CEAC"/>
    <w:rsid w:val="0804FD62"/>
    <w:rsid w:val="0843EADD"/>
    <w:rsid w:val="0877F332"/>
    <w:rsid w:val="08828AB8"/>
    <w:rsid w:val="089D70A8"/>
    <w:rsid w:val="08A7677C"/>
    <w:rsid w:val="08B82E6A"/>
    <w:rsid w:val="08C15A99"/>
    <w:rsid w:val="08CFB7AF"/>
    <w:rsid w:val="08D68CF9"/>
    <w:rsid w:val="08F7914A"/>
    <w:rsid w:val="0972731C"/>
    <w:rsid w:val="0972BD31"/>
    <w:rsid w:val="0976E2B2"/>
    <w:rsid w:val="09788479"/>
    <w:rsid w:val="0984B200"/>
    <w:rsid w:val="098CA088"/>
    <w:rsid w:val="09A557B0"/>
    <w:rsid w:val="0A35346F"/>
    <w:rsid w:val="0A4861CB"/>
    <w:rsid w:val="0A85564F"/>
    <w:rsid w:val="0B090D60"/>
    <w:rsid w:val="0B21C6A0"/>
    <w:rsid w:val="0B769EED"/>
    <w:rsid w:val="0C05D443"/>
    <w:rsid w:val="0C086785"/>
    <w:rsid w:val="0C1F03C7"/>
    <w:rsid w:val="0C594EB2"/>
    <w:rsid w:val="0C96A020"/>
    <w:rsid w:val="0CF39961"/>
    <w:rsid w:val="0D3AFB4A"/>
    <w:rsid w:val="0D6F35A8"/>
    <w:rsid w:val="0D915D0D"/>
    <w:rsid w:val="0D9B9EBC"/>
    <w:rsid w:val="0DB580B6"/>
    <w:rsid w:val="0DFF8ECA"/>
    <w:rsid w:val="0E5A55EF"/>
    <w:rsid w:val="0ED2F264"/>
    <w:rsid w:val="0F3395FA"/>
    <w:rsid w:val="0FB15EC4"/>
    <w:rsid w:val="0FE2631F"/>
    <w:rsid w:val="10260D42"/>
    <w:rsid w:val="10C5A7E0"/>
    <w:rsid w:val="10F6079A"/>
    <w:rsid w:val="1160D4E7"/>
    <w:rsid w:val="1176F572"/>
    <w:rsid w:val="1186E85D"/>
    <w:rsid w:val="11CB023F"/>
    <w:rsid w:val="120EA987"/>
    <w:rsid w:val="1216D3CF"/>
    <w:rsid w:val="124974EB"/>
    <w:rsid w:val="126B5603"/>
    <w:rsid w:val="12911E47"/>
    <w:rsid w:val="12917117"/>
    <w:rsid w:val="12954F8E"/>
    <w:rsid w:val="12B7B362"/>
    <w:rsid w:val="12C3EFD5"/>
    <w:rsid w:val="12E1B71E"/>
    <w:rsid w:val="1305E37A"/>
    <w:rsid w:val="13086400"/>
    <w:rsid w:val="1314A227"/>
    <w:rsid w:val="133A0D50"/>
    <w:rsid w:val="133CB4B8"/>
    <w:rsid w:val="13CAA667"/>
    <w:rsid w:val="1410EC88"/>
    <w:rsid w:val="142CD471"/>
    <w:rsid w:val="147BD23D"/>
    <w:rsid w:val="1497E409"/>
    <w:rsid w:val="14A2D852"/>
    <w:rsid w:val="1586D3BE"/>
    <w:rsid w:val="15BBCFD3"/>
    <w:rsid w:val="15E186AB"/>
    <w:rsid w:val="15E8ED0A"/>
    <w:rsid w:val="1613B73D"/>
    <w:rsid w:val="167CC03C"/>
    <w:rsid w:val="16A68AB4"/>
    <w:rsid w:val="16C361D9"/>
    <w:rsid w:val="16ED4464"/>
    <w:rsid w:val="1728CE04"/>
    <w:rsid w:val="174EA2B0"/>
    <w:rsid w:val="178777CE"/>
    <w:rsid w:val="17F5F8D7"/>
    <w:rsid w:val="1807A943"/>
    <w:rsid w:val="18331245"/>
    <w:rsid w:val="18EFE05E"/>
    <w:rsid w:val="192D7EB9"/>
    <w:rsid w:val="193F7674"/>
    <w:rsid w:val="194931D1"/>
    <w:rsid w:val="197D7249"/>
    <w:rsid w:val="1A116A02"/>
    <w:rsid w:val="1A161421"/>
    <w:rsid w:val="1A171CB1"/>
    <w:rsid w:val="1A1C576A"/>
    <w:rsid w:val="1A7147B7"/>
    <w:rsid w:val="1A773BFD"/>
    <w:rsid w:val="1A8095A1"/>
    <w:rsid w:val="1A8DA84E"/>
    <w:rsid w:val="1AAA88CC"/>
    <w:rsid w:val="1B3F0BE1"/>
    <w:rsid w:val="1BC8774F"/>
    <w:rsid w:val="1C01370C"/>
    <w:rsid w:val="1C2B0073"/>
    <w:rsid w:val="1C8A5798"/>
    <w:rsid w:val="1C9FB257"/>
    <w:rsid w:val="1CDA59A4"/>
    <w:rsid w:val="1D7B4C73"/>
    <w:rsid w:val="1DA293AE"/>
    <w:rsid w:val="1DA33B5C"/>
    <w:rsid w:val="1DDA8971"/>
    <w:rsid w:val="1E050B85"/>
    <w:rsid w:val="1E1508D3"/>
    <w:rsid w:val="1E55D592"/>
    <w:rsid w:val="1E6B4EC3"/>
    <w:rsid w:val="1E837ED3"/>
    <w:rsid w:val="1E88F105"/>
    <w:rsid w:val="1EB4CEF0"/>
    <w:rsid w:val="1ECB04FD"/>
    <w:rsid w:val="1ED83742"/>
    <w:rsid w:val="1F464D86"/>
    <w:rsid w:val="2007B009"/>
    <w:rsid w:val="20590320"/>
    <w:rsid w:val="20989224"/>
    <w:rsid w:val="20F2D731"/>
    <w:rsid w:val="20FB4A36"/>
    <w:rsid w:val="210E60B3"/>
    <w:rsid w:val="210FA8E9"/>
    <w:rsid w:val="2119DAE9"/>
    <w:rsid w:val="214842A7"/>
    <w:rsid w:val="2166C2C4"/>
    <w:rsid w:val="217CD03C"/>
    <w:rsid w:val="218EAA42"/>
    <w:rsid w:val="21AFB46E"/>
    <w:rsid w:val="21FCF085"/>
    <w:rsid w:val="220EA98B"/>
    <w:rsid w:val="2258BF24"/>
    <w:rsid w:val="22AE1355"/>
    <w:rsid w:val="22CB83B3"/>
    <w:rsid w:val="22F01807"/>
    <w:rsid w:val="2328BE5A"/>
    <w:rsid w:val="2375EB17"/>
    <w:rsid w:val="238F933B"/>
    <w:rsid w:val="23DE9F27"/>
    <w:rsid w:val="240D3F18"/>
    <w:rsid w:val="243565EC"/>
    <w:rsid w:val="24820CCE"/>
    <w:rsid w:val="24D76B90"/>
    <w:rsid w:val="25335DCE"/>
    <w:rsid w:val="25343257"/>
    <w:rsid w:val="2568CD69"/>
    <w:rsid w:val="259DCF0E"/>
    <w:rsid w:val="260E5D69"/>
    <w:rsid w:val="264511CD"/>
    <w:rsid w:val="26677C70"/>
    <w:rsid w:val="2686A83B"/>
    <w:rsid w:val="270A7C22"/>
    <w:rsid w:val="28167D4C"/>
    <w:rsid w:val="282B22EB"/>
    <w:rsid w:val="290A763A"/>
    <w:rsid w:val="29197B5A"/>
    <w:rsid w:val="29240892"/>
    <w:rsid w:val="292BF29D"/>
    <w:rsid w:val="2940B89B"/>
    <w:rsid w:val="299B12D4"/>
    <w:rsid w:val="299DE721"/>
    <w:rsid w:val="29F20E5C"/>
    <w:rsid w:val="2A26C376"/>
    <w:rsid w:val="2B06D7F0"/>
    <w:rsid w:val="2B090DFF"/>
    <w:rsid w:val="2BD8DD97"/>
    <w:rsid w:val="2C1B847F"/>
    <w:rsid w:val="2C343ABE"/>
    <w:rsid w:val="2C73554F"/>
    <w:rsid w:val="2C7968BE"/>
    <w:rsid w:val="2CE99B3B"/>
    <w:rsid w:val="2CFDB496"/>
    <w:rsid w:val="2D2B50CE"/>
    <w:rsid w:val="2D5C3AEB"/>
    <w:rsid w:val="2DA6E025"/>
    <w:rsid w:val="2DB4E621"/>
    <w:rsid w:val="2E0384B4"/>
    <w:rsid w:val="2E0532DD"/>
    <w:rsid w:val="2E2333C9"/>
    <w:rsid w:val="2E5FED83"/>
    <w:rsid w:val="2E70FF34"/>
    <w:rsid w:val="2F24F348"/>
    <w:rsid w:val="2F2F639F"/>
    <w:rsid w:val="2F5AC104"/>
    <w:rsid w:val="2F83C373"/>
    <w:rsid w:val="2FF0C35D"/>
    <w:rsid w:val="2FF7F769"/>
    <w:rsid w:val="30006D90"/>
    <w:rsid w:val="300BCC59"/>
    <w:rsid w:val="30642CBC"/>
    <w:rsid w:val="30A3D2FC"/>
    <w:rsid w:val="30BA0F09"/>
    <w:rsid w:val="30BBC88E"/>
    <w:rsid w:val="30F3E2E3"/>
    <w:rsid w:val="317FC58D"/>
    <w:rsid w:val="31910688"/>
    <w:rsid w:val="31EE363B"/>
    <w:rsid w:val="320272ED"/>
    <w:rsid w:val="3203CE1D"/>
    <w:rsid w:val="32042563"/>
    <w:rsid w:val="32055271"/>
    <w:rsid w:val="326DC2E4"/>
    <w:rsid w:val="328757E3"/>
    <w:rsid w:val="32C5185D"/>
    <w:rsid w:val="32DB7395"/>
    <w:rsid w:val="3330EF74"/>
    <w:rsid w:val="335F2857"/>
    <w:rsid w:val="33782D10"/>
    <w:rsid w:val="33B9477B"/>
    <w:rsid w:val="342530A0"/>
    <w:rsid w:val="3481D824"/>
    <w:rsid w:val="34820FB0"/>
    <w:rsid w:val="3495DF9B"/>
    <w:rsid w:val="34AB2D3B"/>
    <w:rsid w:val="34BD5F5B"/>
    <w:rsid w:val="3508C520"/>
    <w:rsid w:val="35102987"/>
    <w:rsid w:val="3549879F"/>
    <w:rsid w:val="354A6D16"/>
    <w:rsid w:val="3573F54B"/>
    <w:rsid w:val="3583FE38"/>
    <w:rsid w:val="35971C54"/>
    <w:rsid w:val="35D066EA"/>
    <w:rsid w:val="35E2F826"/>
    <w:rsid w:val="366658CA"/>
    <w:rsid w:val="369E42AA"/>
    <w:rsid w:val="36A5F66B"/>
    <w:rsid w:val="3726F949"/>
    <w:rsid w:val="37528E4A"/>
    <w:rsid w:val="37DCDB1E"/>
    <w:rsid w:val="380DB016"/>
    <w:rsid w:val="3830A516"/>
    <w:rsid w:val="3862404D"/>
    <w:rsid w:val="386D1CF1"/>
    <w:rsid w:val="387FDD5A"/>
    <w:rsid w:val="389B428D"/>
    <w:rsid w:val="390B41F3"/>
    <w:rsid w:val="39489110"/>
    <w:rsid w:val="3991CCD7"/>
    <w:rsid w:val="39CAA10A"/>
    <w:rsid w:val="3A1D685B"/>
    <w:rsid w:val="3A3AC1E6"/>
    <w:rsid w:val="3B1681FC"/>
    <w:rsid w:val="3B5C373E"/>
    <w:rsid w:val="3BC932F2"/>
    <w:rsid w:val="3C553E6D"/>
    <w:rsid w:val="3C7C3EFE"/>
    <w:rsid w:val="3CC45E36"/>
    <w:rsid w:val="3D0FCFC0"/>
    <w:rsid w:val="3D85763D"/>
    <w:rsid w:val="3DB39E49"/>
    <w:rsid w:val="3E17AB96"/>
    <w:rsid w:val="3ECDF613"/>
    <w:rsid w:val="3F24F9DB"/>
    <w:rsid w:val="3F9D227A"/>
    <w:rsid w:val="3FAFD7B9"/>
    <w:rsid w:val="3FF225AA"/>
    <w:rsid w:val="4058A9CF"/>
    <w:rsid w:val="406A8983"/>
    <w:rsid w:val="40BDE140"/>
    <w:rsid w:val="413D6F03"/>
    <w:rsid w:val="4193A168"/>
    <w:rsid w:val="41D2B6CA"/>
    <w:rsid w:val="41F095DC"/>
    <w:rsid w:val="41F95B21"/>
    <w:rsid w:val="422FEDE5"/>
    <w:rsid w:val="429A66DD"/>
    <w:rsid w:val="42E7A67D"/>
    <w:rsid w:val="42FF5D7B"/>
    <w:rsid w:val="4303A65C"/>
    <w:rsid w:val="43046742"/>
    <w:rsid w:val="430480FE"/>
    <w:rsid w:val="431081CC"/>
    <w:rsid w:val="43687D6D"/>
    <w:rsid w:val="437CFA64"/>
    <w:rsid w:val="43ADFBE2"/>
    <w:rsid w:val="43D4B7EE"/>
    <w:rsid w:val="43F9A0CD"/>
    <w:rsid w:val="442D8C3E"/>
    <w:rsid w:val="44342A00"/>
    <w:rsid w:val="44836988"/>
    <w:rsid w:val="44AAEAEC"/>
    <w:rsid w:val="44B5B196"/>
    <w:rsid w:val="455F358D"/>
    <w:rsid w:val="45C25142"/>
    <w:rsid w:val="45F7C120"/>
    <w:rsid w:val="4644FB56"/>
    <w:rsid w:val="464BFAC5"/>
    <w:rsid w:val="46881867"/>
    <w:rsid w:val="4721A5E6"/>
    <w:rsid w:val="47417F03"/>
    <w:rsid w:val="47594E12"/>
    <w:rsid w:val="47880D3D"/>
    <w:rsid w:val="47E8DC70"/>
    <w:rsid w:val="48484DC2"/>
    <w:rsid w:val="484F0600"/>
    <w:rsid w:val="486A5974"/>
    <w:rsid w:val="4892ABC0"/>
    <w:rsid w:val="48BBEC85"/>
    <w:rsid w:val="48FBA94B"/>
    <w:rsid w:val="49090D01"/>
    <w:rsid w:val="4928167E"/>
    <w:rsid w:val="492A78D2"/>
    <w:rsid w:val="495463D4"/>
    <w:rsid w:val="498D748D"/>
    <w:rsid w:val="4A1E3940"/>
    <w:rsid w:val="4A5C0A55"/>
    <w:rsid w:val="4A89065C"/>
    <w:rsid w:val="4B2608F2"/>
    <w:rsid w:val="4B2B326C"/>
    <w:rsid w:val="4BD97ADC"/>
    <w:rsid w:val="4C214016"/>
    <w:rsid w:val="4C636EE1"/>
    <w:rsid w:val="4C70E211"/>
    <w:rsid w:val="4C7180F1"/>
    <w:rsid w:val="4C848D97"/>
    <w:rsid w:val="4C84FECA"/>
    <w:rsid w:val="4C8566FA"/>
    <w:rsid w:val="4D16B9D1"/>
    <w:rsid w:val="4D205D40"/>
    <w:rsid w:val="4D247539"/>
    <w:rsid w:val="4D2EC4C0"/>
    <w:rsid w:val="4D604E54"/>
    <w:rsid w:val="4D8583A2"/>
    <w:rsid w:val="4D89E7FF"/>
    <w:rsid w:val="4DB3DC79"/>
    <w:rsid w:val="4DB94585"/>
    <w:rsid w:val="4DD21F5F"/>
    <w:rsid w:val="4E0F522A"/>
    <w:rsid w:val="4E1C80B2"/>
    <w:rsid w:val="4E245B83"/>
    <w:rsid w:val="4E48DE9F"/>
    <w:rsid w:val="4E9E175A"/>
    <w:rsid w:val="4EA37036"/>
    <w:rsid w:val="4F17C7D5"/>
    <w:rsid w:val="4F84F43E"/>
    <w:rsid w:val="4FF3B03D"/>
    <w:rsid w:val="4FFDFE2F"/>
    <w:rsid w:val="50149DD0"/>
    <w:rsid w:val="5058DB4D"/>
    <w:rsid w:val="50925B21"/>
    <w:rsid w:val="5100CDC7"/>
    <w:rsid w:val="51798F74"/>
    <w:rsid w:val="5273642C"/>
    <w:rsid w:val="529DA047"/>
    <w:rsid w:val="52F1D2BE"/>
    <w:rsid w:val="533F321D"/>
    <w:rsid w:val="53F5C49B"/>
    <w:rsid w:val="53F8AA16"/>
    <w:rsid w:val="548DF19E"/>
    <w:rsid w:val="55007E30"/>
    <w:rsid w:val="551742B0"/>
    <w:rsid w:val="5548306A"/>
    <w:rsid w:val="554DE93A"/>
    <w:rsid w:val="55A09DCB"/>
    <w:rsid w:val="55FFF5B9"/>
    <w:rsid w:val="563C5D41"/>
    <w:rsid w:val="56CDEACE"/>
    <w:rsid w:val="56F8EA51"/>
    <w:rsid w:val="5794395A"/>
    <w:rsid w:val="57DB50A5"/>
    <w:rsid w:val="57FA4694"/>
    <w:rsid w:val="5830187C"/>
    <w:rsid w:val="584AB88E"/>
    <w:rsid w:val="586B4330"/>
    <w:rsid w:val="589C73B1"/>
    <w:rsid w:val="58AD120E"/>
    <w:rsid w:val="59369563"/>
    <w:rsid w:val="593FFBA6"/>
    <w:rsid w:val="594403B6"/>
    <w:rsid w:val="59C40686"/>
    <w:rsid w:val="5A46BFDF"/>
    <w:rsid w:val="5A5D8A90"/>
    <w:rsid w:val="5A92AB03"/>
    <w:rsid w:val="5AA7DC64"/>
    <w:rsid w:val="5B26CC5E"/>
    <w:rsid w:val="5B5510B2"/>
    <w:rsid w:val="5B78A700"/>
    <w:rsid w:val="5B983720"/>
    <w:rsid w:val="5BCFEC5F"/>
    <w:rsid w:val="5C0447F6"/>
    <w:rsid w:val="5C36FB51"/>
    <w:rsid w:val="5C458BBD"/>
    <w:rsid w:val="5C5F4946"/>
    <w:rsid w:val="5C71A474"/>
    <w:rsid w:val="5C7C55A7"/>
    <w:rsid w:val="5C915E21"/>
    <w:rsid w:val="5D1691EF"/>
    <w:rsid w:val="5DD0E240"/>
    <w:rsid w:val="5E4BACB1"/>
    <w:rsid w:val="5E76D79F"/>
    <w:rsid w:val="5EAAA6D3"/>
    <w:rsid w:val="5EDBA098"/>
    <w:rsid w:val="5F071000"/>
    <w:rsid w:val="5F4CCD5A"/>
    <w:rsid w:val="5F58AAD5"/>
    <w:rsid w:val="5F6686EC"/>
    <w:rsid w:val="5F736A68"/>
    <w:rsid w:val="5FA5C9AE"/>
    <w:rsid w:val="5FD61FB5"/>
    <w:rsid w:val="5FD67D0A"/>
    <w:rsid w:val="605D4771"/>
    <w:rsid w:val="6068261C"/>
    <w:rsid w:val="606E25D8"/>
    <w:rsid w:val="608DA4DE"/>
    <w:rsid w:val="609E5A6C"/>
    <w:rsid w:val="60E8878D"/>
    <w:rsid w:val="61D31729"/>
    <w:rsid w:val="61D6E8BE"/>
    <w:rsid w:val="61F1335A"/>
    <w:rsid w:val="6207906C"/>
    <w:rsid w:val="621EF9D6"/>
    <w:rsid w:val="622508E8"/>
    <w:rsid w:val="62378DC9"/>
    <w:rsid w:val="627C3D1C"/>
    <w:rsid w:val="62CE3374"/>
    <w:rsid w:val="632DC51D"/>
    <w:rsid w:val="6362DD85"/>
    <w:rsid w:val="63694C83"/>
    <w:rsid w:val="63A51A37"/>
    <w:rsid w:val="64D71C78"/>
    <w:rsid w:val="653042AE"/>
    <w:rsid w:val="653B12ED"/>
    <w:rsid w:val="655E9635"/>
    <w:rsid w:val="65A67C7C"/>
    <w:rsid w:val="65B7FCEF"/>
    <w:rsid w:val="65DC9594"/>
    <w:rsid w:val="662DAD97"/>
    <w:rsid w:val="6667BCB8"/>
    <w:rsid w:val="66690A28"/>
    <w:rsid w:val="666A6D88"/>
    <w:rsid w:val="667D9C54"/>
    <w:rsid w:val="67E89255"/>
    <w:rsid w:val="6825229D"/>
    <w:rsid w:val="6859CFEE"/>
    <w:rsid w:val="6945B194"/>
    <w:rsid w:val="69B0490A"/>
    <w:rsid w:val="69BB49F5"/>
    <w:rsid w:val="69C03832"/>
    <w:rsid w:val="69F57F04"/>
    <w:rsid w:val="6A188FAD"/>
    <w:rsid w:val="6A19AEE6"/>
    <w:rsid w:val="6A38F966"/>
    <w:rsid w:val="6A4519C7"/>
    <w:rsid w:val="6A4C6AC7"/>
    <w:rsid w:val="6A692BF9"/>
    <w:rsid w:val="6A8A5DD0"/>
    <w:rsid w:val="6AC4DCF7"/>
    <w:rsid w:val="6AD3AA88"/>
    <w:rsid w:val="6AF23CE7"/>
    <w:rsid w:val="6B0C9E4B"/>
    <w:rsid w:val="6B74EC51"/>
    <w:rsid w:val="6B7AD830"/>
    <w:rsid w:val="6BC7E039"/>
    <w:rsid w:val="6BED746C"/>
    <w:rsid w:val="6CD4E2AE"/>
    <w:rsid w:val="6CFC75D4"/>
    <w:rsid w:val="6CFF3C1C"/>
    <w:rsid w:val="6D16F792"/>
    <w:rsid w:val="6D2D1EF3"/>
    <w:rsid w:val="6D333260"/>
    <w:rsid w:val="6D5038C7"/>
    <w:rsid w:val="6D57EA52"/>
    <w:rsid w:val="6DB17E37"/>
    <w:rsid w:val="6DCA3908"/>
    <w:rsid w:val="6DCBBD75"/>
    <w:rsid w:val="6DE008A2"/>
    <w:rsid w:val="6E215B65"/>
    <w:rsid w:val="6E280181"/>
    <w:rsid w:val="6E2C0430"/>
    <w:rsid w:val="6E47FD32"/>
    <w:rsid w:val="6E51532A"/>
    <w:rsid w:val="6E692DD0"/>
    <w:rsid w:val="6E789F51"/>
    <w:rsid w:val="6E9E949B"/>
    <w:rsid w:val="6EF13A05"/>
    <w:rsid w:val="6F077BDF"/>
    <w:rsid w:val="6F455529"/>
    <w:rsid w:val="6F94F29C"/>
    <w:rsid w:val="70076E0B"/>
    <w:rsid w:val="701754C0"/>
    <w:rsid w:val="7053E9B5"/>
    <w:rsid w:val="710F3844"/>
    <w:rsid w:val="71158DED"/>
    <w:rsid w:val="7144FDC4"/>
    <w:rsid w:val="71903137"/>
    <w:rsid w:val="71C22719"/>
    <w:rsid w:val="720BE44C"/>
    <w:rsid w:val="721FC199"/>
    <w:rsid w:val="7250A2AF"/>
    <w:rsid w:val="725BBC2F"/>
    <w:rsid w:val="7267820F"/>
    <w:rsid w:val="72B4D48B"/>
    <w:rsid w:val="72FF81E4"/>
    <w:rsid w:val="731E805F"/>
    <w:rsid w:val="7332537B"/>
    <w:rsid w:val="7343585B"/>
    <w:rsid w:val="73D4D5C5"/>
    <w:rsid w:val="73E561AA"/>
    <w:rsid w:val="74035F64"/>
    <w:rsid w:val="7420EB3B"/>
    <w:rsid w:val="742C0867"/>
    <w:rsid w:val="74A771BD"/>
    <w:rsid w:val="74FE4168"/>
    <w:rsid w:val="750F4A3E"/>
    <w:rsid w:val="7559E387"/>
    <w:rsid w:val="75BF967E"/>
    <w:rsid w:val="76010DE4"/>
    <w:rsid w:val="760DC621"/>
    <w:rsid w:val="761465C6"/>
    <w:rsid w:val="7642EAB4"/>
    <w:rsid w:val="765A9496"/>
    <w:rsid w:val="76CC5FF4"/>
    <w:rsid w:val="76CD07E2"/>
    <w:rsid w:val="772B0031"/>
    <w:rsid w:val="77744990"/>
    <w:rsid w:val="77D0AB6E"/>
    <w:rsid w:val="78A8D316"/>
    <w:rsid w:val="79130820"/>
    <w:rsid w:val="795CA781"/>
    <w:rsid w:val="79E0EC97"/>
    <w:rsid w:val="79E957E0"/>
    <w:rsid w:val="7A2C75F4"/>
    <w:rsid w:val="7A2DA56F"/>
    <w:rsid w:val="7A36B7F7"/>
    <w:rsid w:val="7AA426EC"/>
    <w:rsid w:val="7AA434CB"/>
    <w:rsid w:val="7AAC4257"/>
    <w:rsid w:val="7ABA0C0A"/>
    <w:rsid w:val="7ADF593A"/>
    <w:rsid w:val="7B08A068"/>
    <w:rsid w:val="7B2DCC29"/>
    <w:rsid w:val="7B75792D"/>
    <w:rsid w:val="7BA1940C"/>
    <w:rsid w:val="7BE0DC49"/>
    <w:rsid w:val="7C439F47"/>
    <w:rsid w:val="7C540489"/>
    <w:rsid w:val="7C6F624F"/>
    <w:rsid w:val="7C994B50"/>
    <w:rsid w:val="7CC55321"/>
    <w:rsid w:val="7CFD348E"/>
    <w:rsid w:val="7D3C04F6"/>
    <w:rsid w:val="7D986D21"/>
    <w:rsid w:val="7DAFF015"/>
    <w:rsid w:val="7DD06B6E"/>
    <w:rsid w:val="7E15C333"/>
    <w:rsid w:val="7E67A13D"/>
    <w:rsid w:val="7F2F0AFC"/>
    <w:rsid w:val="7F48953A"/>
    <w:rsid w:val="7F48E759"/>
    <w:rsid w:val="7F90355D"/>
    <w:rsid w:val="7F99D316"/>
    <w:rsid w:val="7FC72384"/>
    <w:rsid w:val="7FFE9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01C9"/>
  <w15:chartTrackingRefBased/>
  <w15:docId w15:val="{27673B6F-B945-466C-A152-E3CB5B11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4B"/>
    <w:rPr>
      <w:rFonts w:eastAsiaTheme="majorEastAsia" w:cstheme="majorBidi"/>
      <w:color w:val="272727" w:themeColor="text1" w:themeTint="D8"/>
    </w:rPr>
  </w:style>
  <w:style w:type="paragraph" w:styleId="Title">
    <w:name w:val="Title"/>
    <w:basedOn w:val="Normal"/>
    <w:next w:val="Normal"/>
    <w:link w:val="TitleChar"/>
    <w:uiPriority w:val="10"/>
    <w:qFormat/>
    <w:rsid w:val="006E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4B"/>
    <w:pPr>
      <w:spacing w:before="160"/>
      <w:jc w:val="center"/>
    </w:pPr>
    <w:rPr>
      <w:i/>
      <w:iCs/>
      <w:color w:val="404040" w:themeColor="text1" w:themeTint="BF"/>
    </w:rPr>
  </w:style>
  <w:style w:type="character" w:customStyle="1" w:styleId="QuoteChar">
    <w:name w:val="Quote Char"/>
    <w:basedOn w:val="DefaultParagraphFont"/>
    <w:link w:val="Quote"/>
    <w:uiPriority w:val="29"/>
    <w:rsid w:val="006E314B"/>
    <w:rPr>
      <w:i/>
      <w:iCs/>
      <w:color w:val="404040" w:themeColor="text1" w:themeTint="BF"/>
    </w:rPr>
  </w:style>
  <w:style w:type="paragraph" w:styleId="ListParagraph">
    <w:name w:val="List Paragraph"/>
    <w:basedOn w:val="Normal"/>
    <w:uiPriority w:val="34"/>
    <w:qFormat/>
    <w:rsid w:val="006E314B"/>
    <w:pPr>
      <w:ind w:left="720"/>
      <w:contextualSpacing/>
    </w:pPr>
  </w:style>
  <w:style w:type="character" w:styleId="IntenseEmphasis">
    <w:name w:val="Intense Emphasis"/>
    <w:basedOn w:val="DefaultParagraphFont"/>
    <w:uiPriority w:val="21"/>
    <w:qFormat/>
    <w:rsid w:val="006E314B"/>
    <w:rPr>
      <w:i/>
      <w:iCs/>
      <w:color w:val="0F4761" w:themeColor="accent1" w:themeShade="BF"/>
    </w:rPr>
  </w:style>
  <w:style w:type="paragraph" w:styleId="IntenseQuote">
    <w:name w:val="Intense Quote"/>
    <w:basedOn w:val="Normal"/>
    <w:next w:val="Normal"/>
    <w:link w:val="IntenseQuoteChar"/>
    <w:uiPriority w:val="30"/>
    <w:qFormat/>
    <w:rsid w:val="006E3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4B"/>
    <w:rPr>
      <w:i/>
      <w:iCs/>
      <w:color w:val="0F4761" w:themeColor="accent1" w:themeShade="BF"/>
    </w:rPr>
  </w:style>
  <w:style w:type="character" w:styleId="IntenseReference">
    <w:name w:val="Intense Reference"/>
    <w:basedOn w:val="DefaultParagraphFont"/>
    <w:uiPriority w:val="32"/>
    <w:qFormat/>
    <w:rsid w:val="006E314B"/>
    <w:rPr>
      <w:b/>
      <w:bCs/>
      <w:smallCaps/>
      <w:color w:val="0F4761" w:themeColor="accent1" w:themeShade="BF"/>
      <w:spacing w:val="5"/>
    </w:rPr>
  </w:style>
  <w:style w:type="character" w:styleId="Hyperlink">
    <w:name w:val="Hyperlink"/>
    <w:basedOn w:val="DefaultParagraphFont"/>
    <w:uiPriority w:val="99"/>
    <w:unhideWhenUsed/>
    <w:rsid w:val="08B82E6A"/>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6306"/>
    <w:rPr>
      <w:b/>
      <w:bCs/>
    </w:rPr>
  </w:style>
  <w:style w:type="character" w:customStyle="1" w:styleId="CommentSubjectChar">
    <w:name w:val="Comment Subject Char"/>
    <w:basedOn w:val="CommentTextChar"/>
    <w:link w:val="CommentSubject"/>
    <w:uiPriority w:val="99"/>
    <w:semiHidden/>
    <w:rsid w:val="005F6306"/>
    <w:rPr>
      <w:b/>
      <w:bCs/>
      <w:sz w:val="20"/>
      <w:szCs w:val="20"/>
    </w:rPr>
  </w:style>
  <w:style w:type="paragraph" w:styleId="Revision">
    <w:name w:val="Revision"/>
    <w:hidden/>
    <w:uiPriority w:val="99"/>
    <w:semiHidden/>
    <w:rsid w:val="00FA7848"/>
    <w:pPr>
      <w:spacing w:after="0" w:line="240" w:lineRule="auto"/>
    </w:pPr>
  </w:style>
  <w:style w:type="character" w:styleId="FollowedHyperlink">
    <w:name w:val="FollowedHyperlink"/>
    <w:basedOn w:val="DefaultParagraphFont"/>
    <w:uiPriority w:val="99"/>
    <w:semiHidden/>
    <w:unhideWhenUsed/>
    <w:rsid w:val="00C22E0E"/>
    <w:rPr>
      <w:color w:val="96607D" w:themeColor="followedHyperlink"/>
      <w:u w:val="single"/>
    </w:rPr>
  </w:style>
  <w:style w:type="character" w:styleId="Mention">
    <w:name w:val="Mention"/>
    <w:basedOn w:val="DefaultParagraphFont"/>
    <w:uiPriority w:val="99"/>
    <w:unhideWhenUsed/>
    <w:rsid w:val="001379E9"/>
    <w:rPr>
      <w:color w:val="2B579A"/>
      <w:shd w:val="clear" w:color="auto" w:fill="E1DFDD"/>
    </w:rPr>
  </w:style>
  <w:style w:type="character" w:styleId="UnresolvedMention">
    <w:name w:val="Unresolved Mention"/>
    <w:basedOn w:val="DefaultParagraphFont"/>
    <w:uiPriority w:val="99"/>
    <w:semiHidden/>
    <w:unhideWhenUsed/>
    <w:rsid w:val="00E65D3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292BF29D"/>
    <w:pPr>
      <w:tabs>
        <w:tab w:val="center" w:pos="4680"/>
        <w:tab w:val="right" w:pos="9360"/>
      </w:tabs>
      <w:spacing w:after="0" w:line="240" w:lineRule="auto"/>
    </w:pPr>
  </w:style>
  <w:style w:type="paragraph" w:styleId="Footer">
    <w:name w:val="footer"/>
    <w:basedOn w:val="Normal"/>
    <w:uiPriority w:val="99"/>
    <w:unhideWhenUsed/>
    <w:rsid w:val="292BF29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onyiah@surrey.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councils/epsrc/guidance-for-reviewers/peer-revi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apply-for-funding/before-you-apply/check-if-you-are-eligible-for-research-and-innovation-fund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ri.org/apply-for-funding/before-you-apply/check-if-you-are-eligible-for-research-and-innovation-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oise@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6A2C6F9DAE04080A0045169238EE7" ma:contentTypeVersion="11" ma:contentTypeDescription="Create a new document." ma:contentTypeScope="" ma:versionID="57424e46eb3d23d0557d4ac9b39d92f9">
  <xsd:schema xmlns:xsd="http://www.w3.org/2001/XMLSchema" xmlns:xs="http://www.w3.org/2001/XMLSchema" xmlns:p="http://schemas.microsoft.com/office/2006/metadata/properties" xmlns:ns2="e0bc1f02-83ec-4712-ae65-620761e8bf6f" targetNamespace="http://schemas.microsoft.com/office/2006/metadata/properties" ma:root="true" ma:fieldsID="27217761f77523949229f1042c4b0d7c" ns2:_="">
    <xsd:import namespace="e0bc1f02-83ec-4712-ae65-620761e8b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1f02-83ec-4712-ae65-620761e8b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c1f02-83ec-4712-ae65-620761e8b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8B296-7843-4CA9-94F5-3DE34D37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1f02-83ec-4712-ae65-620761e8b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3192A-F3CC-4E4B-9C15-97CB82E366CB}">
  <ds:schemaRefs>
    <ds:schemaRef ds:uri="http://schemas.microsoft.com/sharepoint/v3/contenttype/forms"/>
  </ds:schemaRefs>
</ds:datastoreItem>
</file>

<file path=customXml/itemProps3.xml><?xml version="1.0" encoding="utf-8"?>
<ds:datastoreItem xmlns:ds="http://schemas.openxmlformats.org/officeDocument/2006/customXml" ds:itemID="{E022124C-115E-4235-8229-84714781BF8B}">
  <ds:schemaRefs>
    <ds:schemaRef ds:uri="http://schemas.microsoft.com/office/2006/metadata/properties"/>
    <ds:schemaRef ds:uri="http://schemas.microsoft.com/office/infopath/2007/PartnerControls"/>
    <ds:schemaRef ds:uri="e0bc1f02-83ec-4712-ae65-620761e8bf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Graetzer</dc:creator>
  <cp:keywords/>
  <dc:description/>
  <cp:lastModifiedBy>Onyiah, Obi (Comp Sci &amp; Elec Eng)</cp:lastModifiedBy>
  <cp:revision>75</cp:revision>
  <dcterms:created xsi:type="dcterms:W3CDTF">2025-08-04T10:06:00Z</dcterms:created>
  <dcterms:modified xsi:type="dcterms:W3CDTF">2025-11-12T09:26:00Z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0x01010095F6A2C6F9DAE04080A0045169238EE7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